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BE9196" w14:textId="77777777" w:rsidR="00DF65AA" w:rsidRPr="001F1FEC" w:rsidRDefault="00192E3A" w:rsidP="00135F62">
      <w:pPr>
        <w:tabs>
          <w:tab w:val="left" w:pos="360"/>
        </w:tabs>
        <w:rPr>
          <w:i/>
          <w:color w:val="0070C0"/>
        </w:rPr>
      </w:pPr>
      <w:r w:rsidRPr="001F1FEC">
        <w:rPr>
          <w:i/>
          <w:color w:val="0070C0"/>
        </w:rPr>
        <w:t>Thi</w:t>
      </w:r>
      <w:r w:rsidR="00C537B6" w:rsidRPr="001F1FEC">
        <w:rPr>
          <w:i/>
          <w:color w:val="0070C0"/>
        </w:rPr>
        <w:t>s document is used by the entit</w:t>
      </w:r>
      <w:r w:rsidRPr="001F1FEC">
        <w:rPr>
          <w:i/>
          <w:color w:val="0070C0"/>
        </w:rPr>
        <w:t xml:space="preserve">y to </w:t>
      </w:r>
      <w:r w:rsidR="00C65EDC" w:rsidRPr="001F1FEC">
        <w:rPr>
          <w:i/>
          <w:color w:val="0070C0"/>
        </w:rPr>
        <w:t xml:space="preserve">solicit proposals for </w:t>
      </w:r>
      <w:r w:rsidRPr="001F1FEC">
        <w:rPr>
          <w:i/>
          <w:color w:val="0070C0"/>
        </w:rPr>
        <w:t>an EPC project</w:t>
      </w:r>
      <w:r w:rsidR="009C37AD" w:rsidRPr="001F1FEC">
        <w:rPr>
          <w:i/>
          <w:color w:val="0070C0"/>
        </w:rPr>
        <w:t xml:space="preserve">.  </w:t>
      </w:r>
    </w:p>
    <w:p w14:paraId="49E3F3C5" w14:textId="77777777" w:rsidR="00136590" w:rsidRPr="001F1FEC" w:rsidRDefault="00136590" w:rsidP="00135F62">
      <w:pPr>
        <w:tabs>
          <w:tab w:val="left" w:pos="360"/>
        </w:tabs>
        <w:rPr>
          <w:i/>
          <w:color w:val="0070C0"/>
        </w:rPr>
      </w:pPr>
    </w:p>
    <w:p w14:paraId="490BA2F5" w14:textId="77777777" w:rsidR="00EC15F6" w:rsidRPr="001F1FEC" w:rsidRDefault="00136590" w:rsidP="00135F62">
      <w:pPr>
        <w:pStyle w:val="NoSpacing"/>
        <w:tabs>
          <w:tab w:val="left" w:pos="360"/>
        </w:tabs>
        <w:rPr>
          <w:i/>
          <w:color w:val="0070C0"/>
        </w:rPr>
      </w:pPr>
      <w:r w:rsidRPr="001F1FEC">
        <w:rPr>
          <w:i/>
          <w:color w:val="0070C0"/>
        </w:rPr>
        <w:t xml:space="preserve">This is a model document that is expected to be </w:t>
      </w:r>
      <w:r w:rsidR="00F65402" w:rsidRPr="001F1FEC">
        <w:rPr>
          <w:i/>
          <w:color w:val="0070C0"/>
        </w:rPr>
        <w:t>customized</w:t>
      </w:r>
      <w:r w:rsidRPr="001F1FEC">
        <w:rPr>
          <w:i/>
          <w:color w:val="0070C0"/>
        </w:rPr>
        <w:t xml:space="preserve"> </w:t>
      </w:r>
      <w:r w:rsidR="00DF3CF8" w:rsidRPr="001F1FEC">
        <w:rPr>
          <w:i/>
          <w:color w:val="0070C0"/>
        </w:rPr>
        <w:t>by</w:t>
      </w:r>
      <w:r w:rsidRPr="001F1FEC">
        <w:rPr>
          <w:i/>
          <w:color w:val="0070C0"/>
        </w:rPr>
        <w:t xml:space="preserve"> the </w:t>
      </w:r>
      <w:r w:rsidR="009B1E61" w:rsidRPr="001F1FEC">
        <w:rPr>
          <w:i/>
          <w:color w:val="0070C0"/>
        </w:rPr>
        <w:t xml:space="preserve">entity </w:t>
      </w:r>
      <w:r w:rsidR="00F65402" w:rsidRPr="001F1FEC">
        <w:rPr>
          <w:i/>
          <w:color w:val="0070C0"/>
        </w:rPr>
        <w:t>issuing the RFP</w:t>
      </w:r>
      <w:r w:rsidR="009C37AD" w:rsidRPr="001F1FEC">
        <w:rPr>
          <w:i/>
          <w:color w:val="0070C0"/>
        </w:rPr>
        <w:t xml:space="preserve">.  </w:t>
      </w:r>
      <w:r w:rsidRPr="001F1FEC">
        <w:rPr>
          <w:i/>
          <w:color w:val="0070C0"/>
        </w:rPr>
        <w:t xml:space="preserve">Replace the highlighted </w:t>
      </w:r>
      <w:r w:rsidR="008855D5" w:rsidRPr="001F1FEC">
        <w:rPr>
          <w:i/>
          <w:color w:val="0070C0"/>
        </w:rPr>
        <w:t>“Entity Name”</w:t>
      </w:r>
      <w:r w:rsidRPr="001F1FEC">
        <w:rPr>
          <w:i/>
          <w:color w:val="0070C0"/>
        </w:rPr>
        <w:t xml:space="preserve"> with the name of the </w:t>
      </w:r>
      <w:r w:rsidR="009B1E61" w:rsidRPr="001F1FEC">
        <w:rPr>
          <w:i/>
          <w:color w:val="0070C0"/>
        </w:rPr>
        <w:t>entity</w:t>
      </w:r>
      <w:r w:rsidRPr="001F1FEC">
        <w:rPr>
          <w:i/>
          <w:color w:val="0070C0"/>
        </w:rPr>
        <w:t xml:space="preserve"> as appropriate</w:t>
      </w:r>
      <w:r w:rsidR="009C37AD" w:rsidRPr="001F1FEC">
        <w:rPr>
          <w:i/>
          <w:color w:val="0070C0"/>
        </w:rPr>
        <w:t xml:space="preserve">.  </w:t>
      </w:r>
      <w:r w:rsidR="008855D5" w:rsidRPr="001F1FEC">
        <w:rPr>
          <w:i/>
          <w:color w:val="0070C0"/>
        </w:rPr>
        <w:t>Replace other highlighted words as appropriate</w:t>
      </w:r>
      <w:r w:rsidR="009C37AD" w:rsidRPr="001F1FEC">
        <w:rPr>
          <w:i/>
          <w:color w:val="0070C0"/>
        </w:rPr>
        <w:t xml:space="preserve">.  </w:t>
      </w:r>
      <w:r w:rsidR="00EC15F6" w:rsidRPr="001F1FEC">
        <w:rPr>
          <w:i/>
          <w:color w:val="0070C0"/>
        </w:rPr>
        <w:t>Remove instructional comments (italicized in blue).</w:t>
      </w:r>
    </w:p>
    <w:p w14:paraId="5E777B67" w14:textId="77777777" w:rsidR="00DF65AA" w:rsidRPr="001F1FEC" w:rsidRDefault="00DF65AA" w:rsidP="00135F62">
      <w:pPr>
        <w:tabs>
          <w:tab w:val="left" w:pos="360"/>
        </w:tabs>
        <w:rPr>
          <w:i/>
          <w:color w:val="0070C0"/>
        </w:rPr>
      </w:pPr>
    </w:p>
    <w:p w14:paraId="28C5F590" w14:textId="77777777" w:rsidR="00371CC6" w:rsidRPr="001F1FEC" w:rsidRDefault="00DF65AA" w:rsidP="00DF0F40">
      <w:pPr>
        <w:tabs>
          <w:tab w:val="left" w:pos="360"/>
        </w:tabs>
        <w:jc w:val="center"/>
        <w:rPr>
          <w:b/>
          <w:bCs/>
          <w:sz w:val="28"/>
          <w:szCs w:val="28"/>
          <w:u w:val="single"/>
        </w:rPr>
      </w:pPr>
      <w:r w:rsidRPr="001F1FEC">
        <w:rPr>
          <w:b/>
          <w:bCs/>
          <w:sz w:val="28"/>
          <w:szCs w:val="28"/>
          <w:u w:val="single"/>
        </w:rPr>
        <w:t xml:space="preserve">REQUEST FOR </w:t>
      </w:r>
      <w:r w:rsidR="000B2217" w:rsidRPr="001F1FEC">
        <w:rPr>
          <w:b/>
          <w:bCs/>
          <w:sz w:val="28"/>
          <w:szCs w:val="28"/>
          <w:u w:val="single"/>
        </w:rPr>
        <w:t>PROPOSAL</w:t>
      </w:r>
    </w:p>
    <w:p w14:paraId="4D6A524E" w14:textId="77777777" w:rsidR="00DF3CF8" w:rsidRPr="001F1FEC" w:rsidRDefault="00DF3CF8" w:rsidP="007A70A8">
      <w:pPr>
        <w:tabs>
          <w:tab w:val="left" w:pos="360"/>
        </w:tabs>
        <w:jc w:val="center"/>
        <w:rPr>
          <w:b/>
          <w:bCs/>
          <w:sz w:val="28"/>
          <w:szCs w:val="28"/>
        </w:rPr>
      </w:pPr>
      <w:r w:rsidRPr="001F1FEC">
        <w:rPr>
          <w:b/>
          <w:bCs/>
          <w:sz w:val="28"/>
          <w:szCs w:val="28"/>
        </w:rPr>
        <w:t>ENERGY PERFORMANCE CONTRACTING SERVICES</w:t>
      </w:r>
    </w:p>
    <w:p w14:paraId="02E44EA2" w14:textId="77777777" w:rsidR="00DF65AA" w:rsidRPr="001F1FEC" w:rsidRDefault="00DF65AA" w:rsidP="00135F62">
      <w:pPr>
        <w:tabs>
          <w:tab w:val="left" w:pos="360"/>
        </w:tabs>
        <w:rPr>
          <w:b/>
          <w:bCs/>
          <w:sz w:val="28"/>
          <w:szCs w:val="28"/>
          <w:u w:val="single"/>
        </w:rPr>
      </w:pPr>
    </w:p>
    <w:p w14:paraId="0BA95D98" w14:textId="77777777" w:rsidR="00E4495F" w:rsidRPr="001F1FEC" w:rsidRDefault="00E4495F" w:rsidP="001D7247">
      <w:pPr>
        <w:tabs>
          <w:tab w:val="left" w:pos="360"/>
        </w:tabs>
        <w:jc w:val="center"/>
        <w:rPr>
          <w:b/>
          <w:bCs/>
          <w:sz w:val="28"/>
          <w:szCs w:val="28"/>
        </w:rPr>
      </w:pPr>
      <w:r w:rsidRPr="001F1FEC">
        <w:rPr>
          <w:b/>
          <w:bCs/>
          <w:sz w:val="28"/>
          <w:szCs w:val="28"/>
          <w:highlight w:val="yellow"/>
        </w:rPr>
        <w:t>ENTITY NAME</w:t>
      </w:r>
    </w:p>
    <w:p w14:paraId="7B78414C" w14:textId="77777777" w:rsidR="00DF65AA" w:rsidRPr="001F1FEC" w:rsidRDefault="00DF65AA" w:rsidP="00135F62">
      <w:pPr>
        <w:tabs>
          <w:tab w:val="left" w:pos="360"/>
        </w:tabs>
        <w:rPr>
          <w:b/>
          <w:bCs/>
        </w:rPr>
      </w:pPr>
    </w:p>
    <w:p w14:paraId="4F6DF078" w14:textId="77777777" w:rsidR="00DF65AA" w:rsidRPr="001F1FEC" w:rsidRDefault="006F14AD" w:rsidP="00940797">
      <w:pPr>
        <w:pStyle w:val="ListParagraph"/>
        <w:numPr>
          <w:ilvl w:val="0"/>
          <w:numId w:val="15"/>
        </w:numPr>
        <w:tabs>
          <w:tab w:val="left" w:pos="360"/>
        </w:tabs>
        <w:rPr>
          <w:b/>
          <w:u w:val="single"/>
        </w:rPr>
      </w:pPr>
      <w:r w:rsidRPr="001F1FEC">
        <w:rPr>
          <w:b/>
          <w:u w:val="single"/>
        </w:rPr>
        <w:t>OVERVIEW</w:t>
      </w:r>
    </w:p>
    <w:p w14:paraId="47AEFD7D" w14:textId="77777777" w:rsidR="00F24CF6" w:rsidRDefault="00DF65AA" w:rsidP="00940797">
      <w:pPr>
        <w:tabs>
          <w:tab w:val="left" w:pos="360"/>
        </w:tabs>
        <w:ind w:left="360"/>
      </w:pPr>
      <w:r w:rsidRPr="001F1FEC">
        <w:t xml:space="preserve">The </w:t>
      </w:r>
      <w:r w:rsidR="004A304B" w:rsidRPr="001F1FEC">
        <w:rPr>
          <w:highlight w:val="yellow"/>
        </w:rPr>
        <w:t>E</w:t>
      </w:r>
      <w:r w:rsidR="003A4A67" w:rsidRPr="001F1FEC">
        <w:rPr>
          <w:highlight w:val="yellow"/>
        </w:rPr>
        <w:t>ntity</w:t>
      </w:r>
      <w:r w:rsidR="004A304B" w:rsidRPr="001F1FEC">
        <w:rPr>
          <w:highlight w:val="yellow"/>
        </w:rPr>
        <w:t xml:space="preserve"> N</w:t>
      </w:r>
      <w:r w:rsidR="009B2812" w:rsidRPr="001F1FEC">
        <w:rPr>
          <w:highlight w:val="yellow"/>
        </w:rPr>
        <w:t>ame</w:t>
      </w:r>
      <w:r w:rsidR="009B2812" w:rsidRPr="001F1FEC">
        <w:t xml:space="preserve"> (“Entity”)</w:t>
      </w:r>
      <w:r w:rsidR="00F76DA1" w:rsidRPr="001F1FEC">
        <w:t xml:space="preserve"> </w:t>
      </w:r>
      <w:r w:rsidRPr="001F1FEC">
        <w:t xml:space="preserve">seeks </w:t>
      </w:r>
      <w:r w:rsidR="00F65402" w:rsidRPr="001F1FEC">
        <w:t xml:space="preserve">a </w:t>
      </w:r>
      <w:r w:rsidRPr="001F1FEC">
        <w:t xml:space="preserve">qualified </w:t>
      </w:r>
      <w:r w:rsidR="004A304B" w:rsidRPr="001F1FEC">
        <w:t>e</w:t>
      </w:r>
      <w:r w:rsidRPr="001F1FEC">
        <w:t xml:space="preserve">nergy </w:t>
      </w:r>
      <w:r w:rsidR="004A304B" w:rsidRPr="001F1FEC">
        <w:t>s</w:t>
      </w:r>
      <w:r w:rsidRPr="001F1FEC">
        <w:t xml:space="preserve">ervice </w:t>
      </w:r>
      <w:r w:rsidR="004A304B" w:rsidRPr="001F1FEC">
        <w:t>provider</w:t>
      </w:r>
      <w:r w:rsidRPr="001F1FEC">
        <w:t xml:space="preserve"> (</w:t>
      </w:r>
      <w:r w:rsidR="000B2217" w:rsidRPr="001F1FEC">
        <w:t>ESP</w:t>
      </w:r>
      <w:r w:rsidRPr="001F1FEC">
        <w:t>) to p</w:t>
      </w:r>
      <w:r w:rsidR="00F65402" w:rsidRPr="001F1FEC">
        <w:t>e</w:t>
      </w:r>
      <w:r w:rsidRPr="001F1FEC">
        <w:t>r</w:t>
      </w:r>
      <w:r w:rsidR="00F65402" w:rsidRPr="001F1FEC">
        <w:t>form an investment grade audit (IGA) and develop an e</w:t>
      </w:r>
      <w:r w:rsidR="00B973E3" w:rsidRPr="001F1FEC">
        <w:t xml:space="preserve">nergy </w:t>
      </w:r>
      <w:r w:rsidR="00F65402" w:rsidRPr="001F1FEC">
        <w:t>p</w:t>
      </w:r>
      <w:r w:rsidRPr="001F1FEC">
        <w:t xml:space="preserve">erformance </w:t>
      </w:r>
      <w:r w:rsidR="00F65402" w:rsidRPr="001F1FEC">
        <w:t>project proposal</w:t>
      </w:r>
      <w:r w:rsidR="009C37AD" w:rsidRPr="001F1FEC">
        <w:t xml:space="preserve">.  </w:t>
      </w:r>
      <w:r w:rsidR="00F24CF6" w:rsidRPr="001F1FEC">
        <w:t>The goal is for the selected ESP to evaluate</w:t>
      </w:r>
      <w:r w:rsidR="00E240F0">
        <w:t xml:space="preserve"> </w:t>
      </w:r>
      <w:r w:rsidR="00F24CF6" w:rsidRPr="001F1FEC">
        <w:t xml:space="preserve">Entity's facilities for energy, water, and operational upgrades, to provide a comprehensive energy audit report, and to make recommendations for possible utility cost savings projects in the form of a project proposal.  </w:t>
      </w:r>
    </w:p>
    <w:p w14:paraId="1F3F92B5" w14:textId="77777777" w:rsidR="00F24CF6" w:rsidRDefault="00F24CF6" w:rsidP="00940797">
      <w:pPr>
        <w:tabs>
          <w:tab w:val="left" w:pos="360"/>
        </w:tabs>
        <w:ind w:left="360"/>
      </w:pPr>
    </w:p>
    <w:p w14:paraId="64EBEB9D" w14:textId="77777777" w:rsidR="00DF65AA" w:rsidRPr="00CB502A" w:rsidRDefault="00547B8F" w:rsidP="00940797">
      <w:pPr>
        <w:tabs>
          <w:tab w:val="left" w:pos="360"/>
        </w:tabs>
        <w:ind w:left="360"/>
      </w:pPr>
      <w:r w:rsidRPr="001F1FEC">
        <w:t xml:space="preserve">To be eligible for </w:t>
      </w:r>
      <w:r w:rsidR="00DF65AA" w:rsidRPr="001F1FEC">
        <w:t>consideration</w:t>
      </w:r>
      <w:r w:rsidR="00500087" w:rsidRPr="001F1FEC">
        <w:t>,</w:t>
      </w:r>
      <w:r w:rsidR="00DF65AA" w:rsidRPr="001F1FEC">
        <w:t xml:space="preserve"> </w:t>
      </w:r>
      <w:r w:rsidR="00E240F0">
        <w:t xml:space="preserve">an </w:t>
      </w:r>
      <w:r w:rsidR="000B2217" w:rsidRPr="001F1FEC">
        <w:t>ESP</w:t>
      </w:r>
      <w:r w:rsidR="00DF65AA" w:rsidRPr="001F1FEC">
        <w:t xml:space="preserve"> must be </w:t>
      </w:r>
      <w:r w:rsidR="009C37AD" w:rsidRPr="001F1FEC">
        <w:t>on the list of qualified energy service providers for</w:t>
      </w:r>
      <w:r w:rsidR="00DF65AA" w:rsidRPr="001F1FEC">
        <w:t xml:space="preserve"> the </w:t>
      </w:r>
      <w:r w:rsidR="00B659A8" w:rsidRPr="001F1FEC">
        <w:t xml:space="preserve">Montana </w:t>
      </w:r>
      <w:r w:rsidR="00A85864" w:rsidRPr="001F1FEC">
        <w:t xml:space="preserve">Energy </w:t>
      </w:r>
      <w:r w:rsidR="00DF65AA" w:rsidRPr="001F1FEC">
        <w:t xml:space="preserve">Performance Contracting </w:t>
      </w:r>
      <w:r w:rsidR="003556BC" w:rsidRPr="001F1FEC">
        <w:t>P</w:t>
      </w:r>
      <w:r w:rsidR="00DF65AA" w:rsidRPr="001F1FEC">
        <w:t>rogram</w:t>
      </w:r>
      <w:r w:rsidR="009C37AD" w:rsidRPr="001F1FEC">
        <w:t xml:space="preserve">.  </w:t>
      </w:r>
      <w:r w:rsidR="00DF65AA" w:rsidRPr="00CB502A">
        <w:t xml:space="preserve">Only </w:t>
      </w:r>
      <w:r w:rsidR="00B659A8" w:rsidRPr="00CB502A">
        <w:t>qualified</w:t>
      </w:r>
      <w:r w:rsidR="00DF65AA" w:rsidRPr="00CB502A">
        <w:t xml:space="preserve"> </w:t>
      </w:r>
      <w:r w:rsidR="00833D42" w:rsidRPr="00CB502A">
        <w:t xml:space="preserve">energy service </w:t>
      </w:r>
      <w:r w:rsidR="00E4495F" w:rsidRPr="00CB502A">
        <w:t xml:space="preserve">providers </w:t>
      </w:r>
      <w:r w:rsidR="00DF65AA" w:rsidRPr="00CB502A">
        <w:t>will be considered.</w:t>
      </w:r>
    </w:p>
    <w:p w14:paraId="49BAD946" w14:textId="77777777" w:rsidR="00DF65AA" w:rsidRDefault="00DF65AA" w:rsidP="005D6EBC">
      <w:pPr>
        <w:tabs>
          <w:tab w:val="left" w:pos="360"/>
        </w:tabs>
        <w:rPr>
          <w:u w:val="single"/>
        </w:rPr>
      </w:pPr>
    </w:p>
    <w:p w14:paraId="202E3A35" w14:textId="77777777" w:rsidR="00CA2973" w:rsidRPr="0010554A" w:rsidRDefault="00CA2973" w:rsidP="0010554A">
      <w:pPr>
        <w:tabs>
          <w:tab w:val="left" w:pos="360"/>
        </w:tabs>
        <w:ind w:left="360"/>
      </w:pPr>
      <w:r w:rsidRPr="0010554A">
        <w:t xml:space="preserve">The RFP and Contracting process has four phases: </w:t>
      </w:r>
    </w:p>
    <w:p w14:paraId="287BCCAF" w14:textId="77777777" w:rsidR="00CA2973" w:rsidRPr="00CA2973" w:rsidRDefault="00CA2973" w:rsidP="00CA2973">
      <w:pPr>
        <w:tabs>
          <w:tab w:val="left" w:pos="360"/>
        </w:tabs>
        <w:rPr>
          <w:u w:val="single"/>
        </w:rPr>
      </w:pPr>
      <w:r w:rsidRPr="00CA2973">
        <w:rPr>
          <w:u w:val="single"/>
        </w:rPr>
        <w:t xml:space="preserve"> </w:t>
      </w:r>
    </w:p>
    <w:p w14:paraId="30682FB7" w14:textId="77777777" w:rsidR="0010554A" w:rsidRDefault="00CA2973" w:rsidP="00CB502A">
      <w:pPr>
        <w:pStyle w:val="ListParagraph"/>
        <w:numPr>
          <w:ilvl w:val="0"/>
          <w:numId w:val="36"/>
        </w:numPr>
        <w:tabs>
          <w:tab w:val="left" w:pos="360"/>
        </w:tabs>
        <w:spacing w:after="120"/>
        <w:contextualSpacing w:val="0"/>
      </w:pPr>
      <w:r w:rsidRPr="0010554A">
        <w:t xml:space="preserve">RFP Phase: Through this RFP, </w:t>
      </w:r>
      <w:r w:rsidR="00E240F0">
        <w:t>En</w:t>
      </w:r>
      <w:r w:rsidR="0010554A">
        <w:t>tity</w:t>
      </w:r>
      <w:r w:rsidRPr="0010554A">
        <w:t xml:space="preserve"> will select an ESP based on written proposals and reference checks. </w:t>
      </w:r>
      <w:r w:rsidR="0010554A">
        <w:t xml:space="preserve"> Entity</w:t>
      </w:r>
      <w:r w:rsidRPr="0010554A">
        <w:t xml:space="preserve"> </w:t>
      </w:r>
      <w:r w:rsidR="00BC3666">
        <w:t>has the option</w:t>
      </w:r>
      <w:r w:rsidRPr="0010554A">
        <w:t xml:space="preserve"> to interview a subset of applicants. </w:t>
      </w:r>
    </w:p>
    <w:p w14:paraId="27FB46AA" w14:textId="6BF12F8E" w:rsidR="0010554A" w:rsidRDefault="00CA2973" w:rsidP="00CB502A">
      <w:pPr>
        <w:pStyle w:val="ListParagraph"/>
        <w:numPr>
          <w:ilvl w:val="0"/>
          <w:numId w:val="36"/>
        </w:numPr>
        <w:tabs>
          <w:tab w:val="left" w:pos="360"/>
        </w:tabs>
        <w:spacing w:after="120"/>
        <w:contextualSpacing w:val="0"/>
      </w:pPr>
      <w:r w:rsidRPr="0010554A">
        <w:t xml:space="preserve">Investment-Grade Audit Phase: </w:t>
      </w:r>
      <w:r w:rsidR="0010554A">
        <w:t>Entity</w:t>
      </w:r>
      <w:r w:rsidRPr="0010554A">
        <w:t xml:space="preserve"> will negotiate the scope of work and price for an investment-grade audit (IGA) contract with the selected ESP. </w:t>
      </w:r>
      <w:r w:rsidR="0010554A">
        <w:t xml:space="preserve"> </w:t>
      </w:r>
      <w:r w:rsidRPr="0010554A">
        <w:t>Following successful negotiation of an IGA Contract, ESP shall complete the IGA</w:t>
      </w:r>
      <w:r w:rsidR="00BC3666">
        <w:t xml:space="preserve"> and submit a detailed report including descriptions of facilities, cost-saving measures</w:t>
      </w:r>
      <w:r w:rsidR="00E240F0">
        <w:t>,</w:t>
      </w:r>
      <w:r w:rsidR="00BC3666">
        <w:t xml:space="preserve"> savings </w:t>
      </w:r>
      <w:r w:rsidR="00E240F0">
        <w:t>with</w:t>
      </w:r>
      <w:r w:rsidR="00BC3666">
        <w:t xml:space="preserve"> calculations</w:t>
      </w:r>
      <w:r w:rsidR="00CB502A">
        <w:t>, and initial measurement and verification plan</w:t>
      </w:r>
      <w:r w:rsidR="00BC3666">
        <w:t xml:space="preserve"> accord</w:t>
      </w:r>
      <w:r w:rsidR="00E240F0">
        <w:t>ing to</w:t>
      </w:r>
      <w:r w:rsidR="00BC3666">
        <w:t xml:space="preserve"> the IGA contract</w:t>
      </w:r>
      <w:r w:rsidRPr="0010554A">
        <w:t xml:space="preserve">.  </w:t>
      </w:r>
    </w:p>
    <w:p w14:paraId="6DD2B0A9" w14:textId="77777777" w:rsidR="0010554A" w:rsidRDefault="00CA2973" w:rsidP="00CB502A">
      <w:pPr>
        <w:pStyle w:val="ListParagraph"/>
        <w:numPr>
          <w:ilvl w:val="0"/>
          <w:numId w:val="36"/>
        </w:numPr>
        <w:tabs>
          <w:tab w:val="left" w:pos="360"/>
        </w:tabs>
        <w:spacing w:after="120"/>
        <w:contextualSpacing w:val="0"/>
      </w:pPr>
      <w:r w:rsidRPr="0010554A">
        <w:t>Energy Performance Contract Phase: After completing the IGA</w:t>
      </w:r>
      <w:r w:rsidR="00BC3666">
        <w:t xml:space="preserve"> and acceptance of the IGA report</w:t>
      </w:r>
      <w:r w:rsidR="00E240F0">
        <w:t xml:space="preserve"> by Entity</w:t>
      </w:r>
      <w:r w:rsidRPr="0010554A">
        <w:t xml:space="preserve">, the ESP will provide </w:t>
      </w:r>
      <w:r w:rsidR="0010554A">
        <w:t>Entity</w:t>
      </w:r>
      <w:r w:rsidRPr="0010554A">
        <w:t xml:space="preserve"> with a proposal for an Energy Performance Contract (EPC). </w:t>
      </w:r>
      <w:r w:rsidR="0010554A">
        <w:t xml:space="preserve"> </w:t>
      </w:r>
      <w:r w:rsidRPr="0010554A">
        <w:t xml:space="preserve">The proposal shall include a list of recommended measures along with </w:t>
      </w:r>
      <w:r w:rsidR="00E240F0">
        <w:t xml:space="preserve">the proposed </w:t>
      </w:r>
      <w:r w:rsidRPr="0010554A">
        <w:t>guaranteed savings and</w:t>
      </w:r>
      <w:r w:rsidR="00BC3666">
        <w:t xml:space="preserve"> </w:t>
      </w:r>
      <w:r w:rsidRPr="0010554A">
        <w:t xml:space="preserve">guaranteed maximum cost for </w:t>
      </w:r>
      <w:r w:rsidR="0010554A">
        <w:t>the project</w:t>
      </w:r>
      <w:r w:rsidRPr="0010554A">
        <w:t xml:space="preserve">. </w:t>
      </w:r>
      <w:r w:rsidR="0010554A">
        <w:t xml:space="preserve"> Entity</w:t>
      </w:r>
      <w:r w:rsidRPr="0010554A">
        <w:t xml:space="preserve"> may then choose to negotiate an Energy Performance Contract with the ESP.</w:t>
      </w:r>
      <w:r w:rsidR="0010554A">
        <w:t xml:space="preserve"> </w:t>
      </w:r>
      <w:r w:rsidRPr="0010554A">
        <w:t xml:space="preserve"> Upon successful negotiation of an Energy Performance Contract, </w:t>
      </w:r>
      <w:r w:rsidR="00E240F0">
        <w:t xml:space="preserve">the </w:t>
      </w:r>
      <w:r w:rsidRPr="0010554A">
        <w:t xml:space="preserve">ESP shall implement the measures included in the contract.  </w:t>
      </w:r>
    </w:p>
    <w:p w14:paraId="46D0397B" w14:textId="77777777" w:rsidR="00CA2973" w:rsidRPr="0010554A" w:rsidRDefault="002953AB" w:rsidP="00CB502A">
      <w:pPr>
        <w:pStyle w:val="ListParagraph"/>
        <w:numPr>
          <w:ilvl w:val="0"/>
          <w:numId w:val="36"/>
        </w:numPr>
        <w:tabs>
          <w:tab w:val="left" w:pos="360"/>
        </w:tabs>
      </w:pPr>
      <w:r>
        <w:t>Post-Construction/Performance</w:t>
      </w:r>
      <w:r w:rsidR="00CA2973" w:rsidRPr="0010554A">
        <w:t xml:space="preserve"> Phase: For a minimum of three years following completion of construction, the ESP shall measure and verify reductions in energy consumption and costs. </w:t>
      </w:r>
      <w:r w:rsidR="0010554A">
        <w:t xml:space="preserve"> </w:t>
      </w:r>
      <w:r w:rsidR="00CA2973" w:rsidRPr="0010554A">
        <w:t xml:space="preserve">If guaranteed cost savings are not achieved, the ESP shall pay </w:t>
      </w:r>
      <w:r w:rsidR="0010554A">
        <w:t>Entity</w:t>
      </w:r>
      <w:r w:rsidR="00CA2973" w:rsidRPr="0010554A">
        <w:t xml:space="preserve"> the amount of the shortfall</w:t>
      </w:r>
      <w:r w:rsidR="00E240F0">
        <w:t xml:space="preserve"> and</w:t>
      </w:r>
      <w:r w:rsidR="001D7247">
        <w:t xml:space="preserve"> assumes</w:t>
      </w:r>
      <w:r w:rsidR="00E240F0">
        <w:t xml:space="preserve"> the cost of measurement and verification</w:t>
      </w:r>
      <w:r w:rsidR="00CA2973" w:rsidRPr="0010554A">
        <w:t xml:space="preserve">. </w:t>
      </w:r>
    </w:p>
    <w:p w14:paraId="3D3A07B7" w14:textId="77777777" w:rsidR="00CA2973" w:rsidRDefault="00CA2973" w:rsidP="005D6EBC">
      <w:pPr>
        <w:tabs>
          <w:tab w:val="left" w:pos="360"/>
        </w:tabs>
        <w:rPr>
          <w:u w:val="single"/>
        </w:rPr>
      </w:pPr>
      <w:r w:rsidRPr="00CA2973">
        <w:rPr>
          <w:u w:val="single"/>
        </w:rPr>
        <w:t xml:space="preserve"> </w:t>
      </w:r>
    </w:p>
    <w:p w14:paraId="7646BDC3" w14:textId="77777777" w:rsidR="001058EC" w:rsidRDefault="001058EC" w:rsidP="001058EC">
      <w:pPr>
        <w:tabs>
          <w:tab w:val="left" w:pos="360"/>
        </w:tabs>
        <w:ind w:left="360"/>
      </w:pPr>
      <w:r w:rsidRPr="001058EC">
        <w:lastRenderedPageBreak/>
        <w:t>Th</w:t>
      </w:r>
      <w:r>
        <w:t xml:space="preserve">is RFP does not form or constitute a commitment or contractual document of any kind.  Entity shall not be liable for any loss, expense, damage, or claim in connection to this RFP.  </w:t>
      </w:r>
    </w:p>
    <w:p w14:paraId="12EACA38" w14:textId="77777777" w:rsidR="001058EC" w:rsidRPr="001058EC" w:rsidRDefault="001058EC" w:rsidP="001058EC">
      <w:pPr>
        <w:tabs>
          <w:tab w:val="left" w:pos="360"/>
        </w:tabs>
        <w:ind w:left="360"/>
      </w:pPr>
    </w:p>
    <w:p w14:paraId="545C7ADE" w14:textId="77777777" w:rsidR="006F14AD" w:rsidRPr="001F1FEC" w:rsidRDefault="006F14AD" w:rsidP="006F14AD">
      <w:pPr>
        <w:pStyle w:val="ListParagraph"/>
        <w:numPr>
          <w:ilvl w:val="1"/>
          <w:numId w:val="15"/>
        </w:numPr>
        <w:tabs>
          <w:tab w:val="left" w:pos="360"/>
          <w:tab w:val="left" w:pos="900"/>
          <w:tab w:val="left" w:pos="1530"/>
        </w:tabs>
        <w:ind w:left="900" w:hanging="540"/>
        <w:rPr>
          <w:b/>
        </w:rPr>
      </w:pPr>
      <w:r w:rsidRPr="001F1FEC">
        <w:rPr>
          <w:b/>
        </w:rPr>
        <w:t>Single Point of Contact</w:t>
      </w:r>
    </w:p>
    <w:p w14:paraId="7AE27D26" w14:textId="77777777" w:rsidR="006F14AD" w:rsidRPr="001F1FEC" w:rsidRDefault="006F14AD" w:rsidP="00195AF4">
      <w:pPr>
        <w:pStyle w:val="ListParagraph"/>
        <w:tabs>
          <w:tab w:val="left" w:pos="360"/>
          <w:tab w:val="left" w:pos="900"/>
          <w:tab w:val="left" w:pos="1530"/>
        </w:tabs>
        <w:spacing w:after="120"/>
        <w:ind w:left="907"/>
        <w:contextualSpacing w:val="0"/>
      </w:pPr>
      <w:r w:rsidRPr="001F1FEC">
        <w:t xml:space="preserve">From the date this Request for Proposal (RFP) is issued until Entity selects </w:t>
      </w:r>
      <w:r w:rsidR="003E421C" w:rsidRPr="001F1FEC">
        <w:t xml:space="preserve">the </w:t>
      </w:r>
      <w:r w:rsidRPr="001F1FEC">
        <w:t xml:space="preserve">ESP, </w:t>
      </w:r>
      <w:r w:rsidRPr="001D7247">
        <w:t>ESPs are not allowed to communicate with any Entity staff or official regarding this RFQ except at the direction of the contact person identified below</w:t>
      </w:r>
      <w:r w:rsidR="009C37AD" w:rsidRPr="001D7247">
        <w:t>.</w:t>
      </w:r>
      <w:r w:rsidR="009C37AD" w:rsidRPr="001F1FEC">
        <w:rPr>
          <w:b/>
        </w:rPr>
        <w:t xml:space="preserve">  </w:t>
      </w:r>
      <w:r w:rsidRPr="001F1FEC">
        <w:t xml:space="preserve">Any unauthorized contact may disqualify </w:t>
      </w:r>
      <w:r w:rsidR="00C65EDC" w:rsidRPr="001F1FEC">
        <w:t xml:space="preserve">an </w:t>
      </w:r>
      <w:r w:rsidRPr="001F1FEC">
        <w:t>ESP from further consideration</w:t>
      </w:r>
      <w:r w:rsidR="009C37AD" w:rsidRPr="001F1FEC">
        <w:t xml:space="preserve">.  </w:t>
      </w:r>
      <w:r w:rsidRPr="001F1FEC">
        <w:t>Contact information for the single point of contact is noted below.</w:t>
      </w:r>
    </w:p>
    <w:p w14:paraId="5DE80739" w14:textId="77777777" w:rsidR="006F14AD" w:rsidRPr="001F1FEC" w:rsidRDefault="006F14AD" w:rsidP="006F14AD">
      <w:pPr>
        <w:pStyle w:val="ListParagraph"/>
        <w:tabs>
          <w:tab w:val="left" w:pos="360"/>
          <w:tab w:val="left" w:pos="900"/>
          <w:tab w:val="left" w:pos="1530"/>
        </w:tabs>
        <w:spacing w:after="120"/>
        <w:ind w:left="1440"/>
        <w:rPr>
          <w:highlight w:val="yellow"/>
        </w:rPr>
      </w:pPr>
      <w:r w:rsidRPr="001F1FEC">
        <w:rPr>
          <w:highlight w:val="yellow"/>
        </w:rPr>
        <w:t>Name</w:t>
      </w:r>
    </w:p>
    <w:p w14:paraId="296A0F9E" w14:textId="77777777" w:rsidR="006F14AD" w:rsidRPr="001F1FEC" w:rsidRDefault="006F14AD" w:rsidP="006F14AD">
      <w:pPr>
        <w:pStyle w:val="ListParagraph"/>
        <w:tabs>
          <w:tab w:val="left" w:pos="360"/>
          <w:tab w:val="left" w:pos="900"/>
          <w:tab w:val="left" w:pos="1530"/>
        </w:tabs>
        <w:spacing w:after="120"/>
        <w:ind w:left="1440"/>
        <w:rPr>
          <w:highlight w:val="yellow"/>
        </w:rPr>
      </w:pPr>
      <w:r w:rsidRPr="001F1FEC">
        <w:rPr>
          <w:highlight w:val="yellow"/>
        </w:rPr>
        <w:t>Title</w:t>
      </w:r>
    </w:p>
    <w:p w14:paraId="64E5E82E" w14:textId="77777777" w:rsidR="006F14AD" w:rsidRPr="001F1FEC" w:rsidRDefault="006F14AD" w:rsidP="006F14AD">
      <w:pPr>
        <w:pStyle w:val="ListParagraph"/>
        <w:tabs>
          <w:tab w:val="left" w:pos="360"/>
          <w:tab w:val="left" w:pos="900"/>
          <w:tab w:val="left" w:pos="1530"/>
        </w:tabs>
        <w:spacing w:after="120"/>
        <w:ind w:left="1440"/>
        <w:rPr>
          <w:highlight w:val="yellow"/>
        </w:rPr>
      </w:pPr>
      <w:r w:rsidRPr="001F1FEC">
        <w:rPr>
          <w:highlight w:val="yellow"/>
        </w:rPr>
        <w:t>Address</w:t>
      </w:r>
    </w:p>
    <w:p w14:paraId="630906FF" w14:textId="77777777" w:rsidR="006F14AD" w:rsidRPr="001F1FEC" w:rsidRDefault="006F14AD" w:rsidP="006F14AD">
      <w:pPr>
        <w:pStyle w:val="ListParagraph"/>
        <w:tabs>
          <w:tab w:val="left" w:pos="360"/>
          <w:tab w:val="left" w:pos="900"/>
          <w:tab w:val="left" w:pos="1530"/>
        </w:tabs>
        <w:spacing w:after="120"/>
        <w:ind w:left="1440"/>
        <w:rPr>
          <w:highlight w:val="yellow"/>
        </w:rPr>
      </w:pPr>
      <w:r w:rsidRPr="001F1FEC">
        <w:rPr>
          <w:highlight w:val="yellow"/>
        </w:rPr>
        <w:t>Phone</w:t>
      </w:r>
    </w:p>
    <w:p w14:paraId="6C5E601E" w14:textId="77777777" w:rsidR="006F14AD" w:rsidRPr="001F1FEC" w:rsidRDefault="006F14AD" w:rsidP="006F14AD">
      <w:pPr>
        <w:pStyle w:val="ListParagraph"/>
        <w:tabs>
          <w:tab w:val="left" w:pos="360"/>
          <w:tab w:val="left" w:pos="900"/>
          <w:tab w:val="left" w:pos="1530"/>
        </w:tabs>
        <w:spacing w:after="120"/>
        <w:ind w:left="1440"/>
      </w:pPr>
      <w:r w:rsidRPr="001F1FEC">
        <w:rPr>
          <w:highlight w:val="yellow"/>
        </w:rPr>
        <w:t>Email</w:t>
      </w:r>
    </w:p>
    <w:p w14:paraId="7B9A45EC" w14:textId="77777777" w:rsidR="00D66F7A" w:rsidRPr="001F1FEC" w:rsidRDefault="00D66F7A" w:rsidP="00D66F7A">
      <w:pPr>
        <w:tabs>
          <w:tab w:val="left" w:pos="360"/>
        </w:tabs>
        <w:ind w:left="907"/>
      </w:pPr>
      <w:r w:rsidRPr="001F1FEC">
        <w:t xml:space="preserve">ESPs with questions or requiring clarification or interpretation of any part of this RFP must address these questions in writing to the contact person by </w:t>
      </w:r>
      <w:r w:rsidRPr="001F1FEC">
        <w:rPr>
          <w:highlight w:val="yellow"/>
        </w:rPr>
        <w:t>date</w:t>
      </w:r>
      <w:r w:rsidRPr="001F1FEC">
        <w:t xml:space="preserve">.  Questions received after this deadline may not be considered.  Entity shall respond to all solicited ESPs within </w:t>
      </w:r>
      <w:r w:rsidRPr="001F1FEC">
        <w:rPr>
          <w:highlight w:val="yellow"/>
        </w:rPr>
        <w:t>seven</w:t>
      </w:r>
      <w:r w:rsidRPr="001F1FEC">
        <w:t xml:space="preserve"> days of this deadline.</w:t>
      </w:r>
    </w:p>
    <w:p w14:paraId="687965A5" w14:textId="77777777" w:rsidR="00D66F7A" w:rsidRPr="001F1FEC" w:rsidRDefault="00D66F7A" w:rsidP="00D66F7A">
      <w:pPr>
        <w:tabs>
          <w:tab w:val="left" w:pos="360"/>
        </w:tabs>
        <w:ind w:left="360"/>
      </w:pPr>
    </w:p>
    <w:p w14:paraId="143D4EF9" w14:textId="77777777" w:rsidR="00195AF4" w:rsidRPr="001F1FEC" w:rsidRDefault="00195AF4" w:rsidP="00195AF4">
      <w:pPr>
        <w:pStyle w:val="ListParagraph"/>
        <w:numPr>
          <w:ilvl w:val="1"/>
          <w:numId w:val="15"/>
        </w:numPr>
        <w:tabs>
          <w:tab w:val="left" w:pos="360"/>
          <w:tab w:val="left" w:pos="900"/>
          <w:tab w:val="left" w:pos="1530"/>
        </w:tabs>
        <w:ind w:left="900" w:hanging="540"/>
        <w:rPr>
          <w:b/>
        </w:rPr>
      </w:pPr>
      <w:r w:rsidRPr="001F1FEC">
        <w:rPr>
          <w:b/>
        </w:rPr>
        <w:t>Project Scope</w:t>
      </w:r>
    </w:p>
    <w:p w14:paraId="0F0B6CBE" w14:textId="77777777" w:rsidR="00855F51" w:rsidRPr="00CB502A" w:rsidRDefault="009B1E61" w:rsidP="00195AF4">
      <w:pPr>
        <w:tabs>
          <w:tab w:val="left" w:pos="360"/>
        </w:tabs>
        <w:ind w:left="900"/>
        <w:rPr>
          <w:i/>
          <w:color w:val="0070C0"/>
        </w:rPr>
      </w:pPr>
      <w:r w:rsidRPr="00CB502A">
        <w:rPr>
          <w:i/>
          <w:color w:val="0070C0"/>
          <w:highlight w:val="yellow"/>
        </w:rPr>
        <w:t>The project scope must be clearly defined as to specific facilities and/or campuses or locations</w:t>
      </w:r>
      <w:r w:rsidR="009C37AD" w:rsidRPr="00CB502A">
        <w:rPr>
          <w:i/>
          <w:color w:val="0070C0"/>
          <w:highlight w:val="yellow"/>
        </w:rPr>
        <w:t xml:space="preserve">.  </w:t>
      </w:r>
      <w:r w:rsidR="00855F51" w:rsidRPr="00CB502A">
        <w:rPr>
          <w:i/>
          <w:color w:val="0070C0"/>
          <w:highlight w:val="yellow"/>
        </w:rPr>
        <w:t>This is intended to determine the maximum project scope and the potential of phasing the services to be provided</w:t>
      </w:r>
      <w:r w:rsidR="009C37AD" w:rsidRPr="00CB502A">
        <w:rPr>
          <w:i/>
          <w:color w:val="0070C0"/>
          <w:highlight w:val="yellow"/>
        </w:rPr>
        <w:t xml:space="preserve">.  </w:t>
      </w:r>
      <w:r w:rsidR="00855F51" w:rsidRPr="00CB502A">
        <w:rPr>
          <w:i/>
          <w:color w:val="0070C0"/>
          <w:highlight w:val="yellow"/>
        </w:rPr>
        <w:t>Language in this section highlighted in yellow may be deleted by the entity if phasing is not planned or if the entity has no specific projects to be evaluated.</w:t>
      </w:r>
    </w:p>
    <w:p w14:paraId="44577709" w14:textId="77777777" w:rsidR="009B1E61" w:rsidRPr="001F1FEC" w:rsidRDefault="009B1E61" w:rsidP="00195AF4">
      <w:pPr>
        <w:tabs>
          <w:tab w:val="left" w:pos="360"/>
        </w:tabs>
        <w:ind w:left="900"/>
        <w:rPr>
          <w:i/>
          <w:color w:val="0070C0"/>
        </w:rPr>
      </w:pPr>
    </w:p>
    <w:p w14:paraId="0F78582A" w14:textId="3E286AFF" w:rsidR="00457BB2" w:rsidRDefault="00E50691" w:rsidP="00195AF4">
      <w:pPr>
        <w:tabs>
          <w:tab w:val="left" w:pos="360"/>
        </w:tabs>
        <w:ind w:left="900"/>
      </w:pPr>
      <w:r w:rsidRPr="001F1FEC">
        <w:t>The potential scope of the project is defined by the facilities identified in Attachment A: Facility Profile</w:t>
      </w:r>
      <w:r w:rsidR="009C37AD" w:rsidRPr="001F1FEC">
        <w:t xml:space="preserve">.  </w:t>
      </w:r>
      <w:r w:rsidR="00457BB2" w:rsidRPr="001F1FEC">
        <w:rPr>
          <w:highlight w:val="yellow"/>
        </w:rPr>
        <w:t xml:space="preserve">The scope may include </w:t>
      </w:r>
      <w:r w:rsidR="00F57D73" w:rsidRPr="001F1FEC">
        <w:rPr>
          <w:highlight w:val="yellow"/>
        </w:rPr>
        <w:t>additional facilities not included in the initial phase of this RFP</w:t>
      </w:r>
      <w:r w:rsidR="009C37AD" w:rsidRPr="001F1FEC">
        <w:rPr>
          <w:highlight w:val="yellow"/>
        </w:rPr>
        <w:t xml:space="preserve">.  </w:t>
      </w:r>
      <w:r w:rsidR="00F57D73" w:rsidRPr="001F1FEC">
        <w:rPr>
          <w:highlight w:val="yellow"/>
        </w:rPr>
        <w:t>The scope may be expanded to include these additional facilities in the future</w:t>
      </w:r>
      <w:r w:rsidR="009C37AD" w:rsidRPr="001F1FEC">
        <w:rPr>
          <w:highlight w:val="yellow"/>
        </w:rPr>
        <w:t xml:space="preserve">.  </w:t>
      </w:r>
      <w:r w:rsidR="00F57D73" w:rsidRPr="001F1FEC">
        <w:rPr>
          <w:highlight w:val="yellow"/>
        </w:rPr>
        <w:t>The option to expand the scope</w:t>
      </w:r>
      <w:r w:rsidR="000F59B6" w:rsidRPr="001F1FEC">
        <w:rPr>
          <w:highlight w:val="yellow"/>
        </w:rPr>
        <w:t xml:space="preserve">is limited to </w:t>
      </w:r>
      <w:r w:rsidR="00F57D73" w:rsidRPr="001F1FEC">
        <w:rPr>
          <w:highlight w:val="yellow"/>
        </w:rPr>
        <w:t>the facilities identified in Attachment A</w:t>
      </w:r>
      <w:r w:rsidR="00CB502A">
        <w:t>.</w:t>
      </w:r>
    </w:p>
    <w:p w14:paraId="2F9D8B36" w14:textId="77777777" w:rsidR="00CB502A" w:rsidRPr="001F1FEC" w:rsidRDefault="00CB502A" w:rsidP="00195AF4">
      <w:pPr>
        <w:tabs>
          <w:tab w:val="left" w:pos="360"/>
        </w:tabs>
        <w:ind w:left="900"/>
      </w:pPr>
    </w:p>
    <w:p w14:paraId="16DB0D71" w14:textId="77777777" w:rsidR="00DF65AA" w:rsidRPr="001F1FEC" w:rsidRDefault="009B2812" w:rsidP="00195AF4">
      <w:pPr>
        <w:tabs>
          <w:tab w:val="left" w:pos="360"/>
        </w:tabs>
        <w:ind w:left="900"/>
        <w:rPr>
          <w:u w:val="single"/>
        </w:rPr>
      </w:pPr>
      <w:r w:rsidRPr="001F1FEC">
        <w:rPr>
          <w:highlight w:val="yellow"/>
        </w:rPr>
        <w:t>Entity</w:t>
      </w:r>
      <w:r w:rsidR="003A4A67" w:rsidRPr="001F1FEC">
        <w:rPr>
          <w:highlight w:val="yellow"/>
        </w:rPr>
        <w:t xml:space="preserve"> </w:t>
      </w:r>
      <w:r w:rsidR="00DF65AA" w:rsidRPr="001F1FEC">
        <w:rPr>
          <w:highlight w:val="yellow"/>
        </w:rPr>
        <w:t xml:space="preserve">has </w:t>
      </w:r>
      <w:r w:rsidR="001B4DA7" w:rsidRPr="001F1FEC">
        <w:rPr>
          <w:highlight w:val="yellow"/>
        </w:rPr>
        <w:t xml:space="preserve">identified </w:t>
      </w:r>
      <w:r w:rsidR="00DF65AA" w:rsidRPr="001F1FEC">
        <w:rPr>
          <w:highlight w:val="yellow"/>
        </w:rPr>
        <w:t xml:space="preserve">some specific projects that </w:t>
      </w:r>
      <w:r w:rsidR="001B4DA7" w:rsidRPr="001F1FEC">
        <w:rPr>
          <w:highlight w:val="yellow"/>
        </w:rPr>
        <w:t xml:space="preserve">the selected ESP </w:t>
      </w:r>
      <w:r w:rsidR="00457BB2" w:rsidRPr="001F1FEC">
        <w:rPr>
          <w:highlight w:val="yellow"/>
        </w:rPr>
        <w:t xml:space="preserve">shall </w:t>
      </w:r>
      <w:r w:rsidR="00DF65AA" w:rsidRPr="001F1FEC">
        <w:rPr>
          <w:highlight w:val="yellow"/>
        </w:rPr>
        <w:t xml:space="preserve">evaluate during the </w:t>
      </w:r>
      <w:r w:rsidR="006206DF" w:rsidRPr="001F1FEC">
        <w:rPr>
          <w:highlight w:val="yellow"/>
        </w:rPr>
        <w:t xml:space="preserve">IGA </w:t>
      </w:r>
      <w:r w:rsidR="00DF65AA" w:rsidRPr="001F1FEC">
        <w:rPr>
          <w:highlight w:val="yellow"/>
        </w:rPr>
        <w:t>process to possibly include in the overall sco</w:t>
      </w:r>
      <w:r w:rsidR="005D6EBC" w:rsidRPr="001F1FEC">
        <w:rPr>
          <w:highlight w:val="yellow"/>
        </w:rPr>
        <w:t xml:space="preserve">pe of </w:t>
      </w:r>
      <w:r w:rsidR="001B4DA7" w:rsidRPr="001F1FEC">
        <w:rPr>
          <w:highlight w:val="yellow"/>
        </w:rPr>
        <w:t xml:space="preserve">an </w:t>
      </w:r>
      <w:r w:rsidR="00457BB2" w:rsidRPr="001F1FEC">
        <w:rPr>
          <w:highlight w:val="yellow"/>
        </w:rPr>
        <w:t xml:space="preserve">energy </w:t>
      </w:r>
      <w:r w:rsidR="005D6EBC" w:rsidRPr="001F1FEC">
        <w:rPr>
          <w:highlight w:val="yellow"/>
        </w:rPr>
        <w:t>performance contract.</w:t>
      </w:r>
    </w:p>
    <w:p w14:paraId="6C9F54C8" w14:textId="77777777" w:rsidR="00DF65AA" w:rsidRDefault="00DF65AA" w:rsidP="00195AF4">
      <w:pPr>
        <w:tabs>
          <w:tab w:val="left" w:pos="360"/>
        </w:tabs>
        <w:ind w:left="900"/>
        <w:rPr>
          <w:u w:val="single"/>
        </w:rPr>
      </w:pPr>
    </w:p>
    <w:p w14:paraId="3784675B" w14:textId="77777777" w:rsidR="00F24CF6" w:rsidRDefault="00F24CF6" w:rsidP="00195AF4">
      <w:pPr>
        <w:tabs>
          <w:tab w:val="left" w:pos="360"/>
        </w:tabs>
        <w:ind w:left="900"/>
      </w:pPr>
      <w:r>
        <w:t xml:space="preserve">Entity reserves the right to </w:t>
      </w:r>
      <w:r w:rsidR="00BC3666">
        <w:t>reduce the scope of work or to conduct work in phases.</w:t>
      </w:r>
    </w:p>
    <w:p w14:paraId="6D7DDAB5" w14:textId="77777777" w:rsidR="00BC3666" w:rsidRPr="00F24CF6" w:rsidRDefault="00BC3666" w:rsidP="00195AF4">
      <w:pPr>
        <w:tabs>
          <w:tab w:val="left" w:pos="360"/>
        </w:tabs>
        <w:ind w:left="900"/>
      </w:pPr>
    </w:p>
    <w:p w14:paraId="103C4AFE" w14:textId="77777777" w:rsidR="00E97C50" w:rsidRPr="001F1FEC" w:rsidRDefault="00E97C50" w:rsidP="00E97C50">
      <w:pPr>
        <w:pStyle w:val="ListParagraph"/>
        <w:numPr>
          <w:ilvl w:val="1"/>
          <w:numId w:val="15"/>
        </w:numPr>
        <w:tabs>
          <w:tab w:val="left" w:pos="360"/>
          <w:tab w:val="left" w:pos="900"/>
          <w:tab w:val="left" w:pos="1530"/>
        </w:tabs>
        <w:ind w:left="900" w:hanging="540"/>
        <w:rPr>
          <w:b/>
        </w:rPr>
      </w:pPr>
      <w:r w:rsidRPr="001F1FEC">
        <w:rPr>
          <w:b/>
        </w:rPr>
        <w:t>Pre-submittal Conference</w:t>
      </w:r>
    </w:p>
    <w:p w14:paraId="7415A1DA" w14:textId="77777777" w:rsidR="00E97C50" w:rsidRPr="001F1FEC" w:rsidRDefault="00E97C50" w:rsidP="00E97C50">
      <w:pPr>
        <w:pStyle w:val="ListParagraph"/>
        <w:tabs>
          <w:tab w:val="left" w:pos="360"/>
        </w:tabs>
        <w:ind w:left="360"/>
        <w:rPr>
          <w:i/>
          <w:color w:val="00B0F0"/>
        </w:rPr>
      </w:pPr>
      <w:r w:rsidRPr="001F1FEC">
        <w:rPr>
          <w:i/>
          <w:color w:val="0070C0"/>
        </w:rPr>
        <w:t>Holding a presubmittal conference is encouraged, but optional for the Entity.  The Entity may delete or modify this section accordingly.</w:t>
      </w:r>
    </w:p>
    <w:p w14:paraId="7CEF0F25" w14:textId="77777777" w:rsidR="00E97C50" w:rsidRPr="001F1FEC" w:rsidRDefault="00E97C50" w:rsidP="00E97C50">
      <w:pPr>
        <w:pStyle w:val="ListParagraph"/>
        <w:tabs>
          <w:tab w:val="left" w:pos="360"/>
        </w:tabs>
        <w:ind w:left="907"/>
        <w:contextualSpacing w:val="0"/>
      </w:pPr>
      <w:r w:rsidRPr="001F1FEC">
        <w:t xml:space="preserve">A pre-submittal conference will be held at </w:t>
      </w:r>
      <w:r w:rsidRPr="001F1FEC">
        <w:rPr>
          <w:highlight w:val="yellow"/>
        </w:rPr>
        <w:t>place</w:t>
      </w:r>
      <w:r w:rsidRPr="001F1FEC">
        <w:t xml:space="preserve"> on </w:t>
      </w:r>
      <w:r w:rsidRPr="001F1FEC">
        <w:rPr>
          <w:bCs/>
          <w:highlight w:val="yellow"/>
        </w:rPr>
        <w:t>Date/time</w:t>
      </w:r>
      <w:r w:rsidRPr="001F1FEC">
        <w:rPr>
          <w:bCs/>
        </w:rPr>
        <w:t xml:space="preserve">.  </w:t>
      </w:r>
      <w:r w:rsidRPr="001F1FEC">
        <w:t>Tours of Entity’s selected facilities will be provided as part of the conference.</w:t>
      </w:r>
    </w:p>
    <w:p w14:paraId="7A24EE75" w14:textId="77777777" w:rsidR="00E97C50" w:rsidRPr="001F1FEC" w:rsidRDefault="00E97C50" w:rsidP="00E97C50">
      <w:pPr>
        <w:pStyle w:val="ListParagraph"/>
        <w:tabs>
          <w:tab w:val="left" w:pos="360"/>
        </w:tabs>
        <w:ind w:left="360"/>
      </w:pPr>
    </w:p>
    <w:p w14:paraId="75DCED9F" w14:textId="49A215AF" w:rsidR="00E97C50" w:rsidRPr="001F1FEC" w:rsidRDefault="00E97C50" w:rsidP="00E97C50">
      <w:pPr>
        <w:pStyle w:val="ListParagraph"/>
        <w:tabs>
          <w:tab w:val="left" w:pos="360"/>
        </w:tabs>
        <w:ind w:left="907"/>
        <w:contextualSpacing w:val="0"/>
      </w:pPr>
      <w:r w:rsidRPr="001F1FEC">
        <w:lastRenderedPageBreak/>
        <w:t xml:space="preserve">This conference </w:t>
      </w:r>
      <w:r w:rsidRPr="001F1FEC">
        <w:rPr>
          <w:highlight w:val="yellow"/>
        </w:rPr>
        <w:t>is / is not</w:t>
      </w:r>
      <w:r w:rsidRPr="001F1FEC">
        <w:t xml:space="preserve"> mandatory.  </w:t>
      </w:r>
      <w:r w:rsidRPr="001F1FEC">
        <w:rPr>
          <w:highlight w:val="yellow"/>
        </w:rPr>
        <w:t>However,</w:t>
      </w:r>
      <w:r w:rsidRPr="001F1FEC">
        <w:t xml:space="preserve"> Entity highly encourages interested </w:t>
      </w:r>
      <w:r w:rsidR="001D7247">
        <w:t>ESP</w:t>
      </w:r>
      <w:r w:rsidRPr="001F1FEC">
        <w:t>s to have representatives attend to familiarize themselves with the Entity, facilities, systems, operations, and current state of energy and water</w:t>
      </w:r>
      <w:r w:rsidR="00CB502A">
        <w:t xml:space="preserve"> </w:t>
      </w:r>
      <w:r w:rsidRPr="001F1FEC">
        <w:t>usage.</w:t>
      </w:r>
    </w:p>
    <w:p w14:paraId="3794D4FD" w14:textId="77777777" w:rsidR="00E97C50" w:rsidRPr="001F1FEC" w:rsidRDefault="00E97C50" w:rsidP="00E97C50">
      <w:pPr>
        <w:tabs>
          <w:tab w:val="left" w:pos="360"/>
        </w:tabs>
        <w:ind w:left="360"/>
      </w:pPr>
    </w:p>
    <w:p w14:paraId="63BBBADC" w14:textId="77777777" w:rsidR="00E97C50" w:rsidRPr="001F1FEC" w:rsidRDefault="00E97C50" w:rsidP="00E97C50">
      <w:pPr>
        <w:pStyle w:val="ListParagraph"/>
        <w:numPr>
          <w:ilvl w:val="1"/>
          <w:numId w:val="15"/>
        </w:numPr>
        <w:tabs>
          <w:tab w:val="left" w:pos="360"/>
          <w:tab w:val="left" w:pos="900"/>
          <w:tab w:val="left" w:pos="1530"/>
        </w:tabs>
        <w:ind w:left="907" w:hanging="547"/>
        <w:rPr>
          <w:b/>
        </w:rPr>
      </w:pPr>
      <w:r w:rsidRPr="001F1FEC">
        <w:rPr>
          <w:b/>
        </w:rPr>
        <w:t>Proposal Response</w:t>
      </w:r>
    </w:p>
    <w:p w14:paraId="33FC78AB" w14:textId="77777777" w:rsidR="00E97C50" w:rsidRPr="001F1FEC" w:rsidRDefault="00E97C50" w:rsidP="00E97C50">
      <w:pPr>
        <w:tabs>
          <w:tab w:val="left" w:pos="360"/>
        </w:tabs>
        <w:ind w:left="907"/>
      </w:pPr>
      <w:r w:rsidRPr="001F1FEC">
        <w:t xml:space="preserve">Responses to this RFP are due no later than </w:t>
      </w:r>
      <w:r w:rsidRPr="001F1FEC">
        <w:rPr>
          <w:highlight w:val="yellow"/>
        </w:rPr>
        <w:t>date</w:t>
      </w:r>
      <w:r w:rsidRPr="001F1FEC">
        <w:t xml:space="preserve">.  Responses may either be submitted electronically to </w:t>
      </w:r>
      <w:r w:rsidRPr="001F1FEC">
        <w:rPr>
          <w:highlight w:val="yellow"/>
        </w:rPr>
        <w:t>address</w:t>
      </w:r>
      <w:r w:rsidRPr="001F1FEC">
        <w:t xml:space="preserve"> or in paper format to </w:t>
      </w:r>
      <w:r w:rsidRPr="001F1FEC">
        <w:rPr>
          <w:highlight w:val="yellow"/>
        </w:rPr>
        <w:t>address</w:t>
      </w:r>
      <w:r w:rsidRPr="001F1FEC">
        <w:t xml:space="preserve">.  If a paper format is used, a minimum of three (3) copies shall be submitted and signed by the ESP or its duly authorized agent.  An ESP's paper response must be submitted in a sealed envelope that is marked on the outside with </w:t>
      </w:r>
      <w:r w:rsidRPr="001F1FEC">
        <w:rPr>
          <w:b/>
          <w:bCs/>
        </w:rPr>
        <w:t xml:space="preserve">“PROPOSAL: ENERGY PERFORMANCE CONTRACTING” </w:t>
      </w:r>
      <w:r w:rsidRPr="001F1FEC">
        <w:t>and ESP's name.</w:t>
      </w:r>
    </w:p>
    <w:p w14:paraId="77ADFD6D" w14:textId="77777777" w:rsidR="00E97C50" w:rsidRPr="001F1FEC" w:rsidRDefault="00E97C50" w:rsidP="00E97C50">
      <w:pPr>
        <w:tabs>
          <w:tab w:val="left" w:pos="360"/>
        </w:tabs>
        <w:ind w:left="360"/>
      </w:pPr>
    </w:p>
    <w:p w14:paraId="68E03F79" w14:textId="77777777" w:rsidR="00E97C50" w:rsidRPr="001F1FEC" w:rsidRDefault="00E97C50" w:rsidP="00E97C50">
      <w:pPr>
        <w:tabs>
          <w:tab w:val="left" w:pos="360"/>
        </w:tabs>
        <w:ind w:left="907"/>
      </w:pPr>
      <w:r w:rsidRPr="001F1FEC">
        <w:t>Regardless of cause, late submittals will not be accepted and will automatically be disqualified from further consideration.  It shall be the ESP’s sole risk to assure delivery at the designated location by the designated time.  Late submittals will not be opened and may be returned to the ESP at the expense of the ESP or destroyed if requested.</w:t>
      </w:r>
    </w:p>
    <w:p w14:paraId="7DEFEEFA" w14:textId="77777777" w:rsidR="00E97C50" w:rsidRPr="001F1FEC" w:rsidRDefault="00E97C50" w:rsidP="00E97C50">
      <w:pPr>
        <w:pStyle w:val="ListParagraph"/>
        <w:tabs>
          <w:tab w:val="left" w:pos="360"/>
        </w:tabs>
        <w:ind w:left="360"/>
        <w:rPr>
          <w:b/>
          <w:u w:val="single"/>
        </w:rPr>
      </w:pPr>
    </w:p>
    <w:p w14:paraId="78AFEDD8" w14:textId="77777777" w:rsidR="004577CB" w:rsidRDefault="004577CB" w:rsidP="004577CB">
      <w:pPr>
        <w:tabs>
          <w:tab w:val="left" w:pos="360"/>
        </w:tabs>
        <w:ind w:left="907"/>
      </w:pPr>
      <w:r>
        <w:t>Entity</w:t>
      </w:r>
      <w:r w:rsidRPr="001058EC">
        <w:t xml:space="preserve"> will not be responsible for any expenses which may be incurred in the preparation of this request or any subsequent work prior to the signing of an IGA contract. </w:t>
      </w:r>
      <w:r>
        <w:t xml:space="preserve"> </w:t>
      </w:r>
    </w:p>
    <w:p w14:paraId="10446F95" w14:textId="77777777" w:rsidR="004577CB" w:rsidRDefault="004577CB" w:rsidP="004577CB">
      <w:pPr>
        <w:tabs>
          <w:tab w:val="left" w:pos="360"/>
        </w:tabs>
        <w:ind w:left="907"/>
      </w:pPr>
    </w:p>
    <w:p w14:paraId="2C796133" w14:textId="77777777" w:rsidR="004577CB" w:rsidRDefault="004577CB" w:rsidP="004577CB">
      <w:pPr>
        <w:tabs>
          <w:tab w:val="left" w:pos="360"/>
        </w:tabs>
        <w:ind w:left="907"/>
      </w:pPr>
      <w:r w:rsidRPr="001058EC">
        <w:t xml:space="preserve">Information provided in response to this request will be held in confidence and will not be revealed or discussed with competitors prior to award of contract; however, responses to this solicitation become part of the public record after award of contract, except for materials constitutionally protected from disclosure. </w:t>
      </w:r>
      <w:r>
        <w:t xml:space="preserve"> Entity</w:t>
      </w:r>
      <w:r w:rsidRPr="001058EC">
        <w:t xml:space="preserve"> reserves the right to provide its opinion publicly and privately regarding the selected ESP’s performance.</w:t>
      </w:r>
    </w:p>
    <w:p w14:paraId="4792B29A" w14:textId="77777777" w:rsidR="004577CB" w:rsidRDefault="004577CB" w:rsidP="004577CB">
      <w:pPr>
        <w:tabs>
          <w:tab w:val="left" w:pos="360"/>
        </w:tabs>
        <w:ind w:left="907"/>
      </w:pPr>
    </w:p>
    <w:p w14:paraId="61DA85F3" w14:textId="77777777" w:rsidR="00CF3221" w:rsidRPr="001F1FEC" w:rsidRDefault="00CF3221" w:rsidP="006219DE">
      <w:pPr>
        <w:tabs>
          <w:tab w:val="left" w:pos="360"/>
        </w:tabs>
        <w:ind w:left="907"/>
      </w:pPr>
      <w:r w:rsidRPr="001F1FEC">
        <w:t>All materials submitted in response to this RFP become the property of</w:t>
      </w:r>
      <w:r w:rsidR="006206DF" w:rsidRPr="001F1FEC">
        <w:t xml:space="preserve"> </w:t>
      </w:r>
      <w:r w:rsidRPr="001F1FEC">
        <w:t>Entity and may be appended to any formal documentation.</w:t>
      </w:r>
    </w:p>
    <w:p w14:paraId="1751AA79" w14:textId="77777777" w:rsidR="00824476" w:rsidRDefault="00824476" w:rsidP="006219DE">
      <w:pPr>
        <w:tabs>
          <w:tab w:val="left" w:pos="360"/>
        </w:tabs>
        <w:ind w:left="907"/>
      </w:pPr>
    </w:p>
    <w:p w14:paraId="3305ACB7" w14:textId="77777777" w:rsidR="006A6464" w:rsidRPr="001F1FEC" w:rsidRDefault="006A6464" w:rsidP="006A6464">
      <w:pPr>
        <w:pStyle w:val="ListParagraph"/>
        <w:numPr>
          <w:ilvl w:val="0"/>
          <w:numId w:val="15"/>
        </w:numPr>
        <w:tabs>
          <w:tab w:val="left" w:pos="360"/>
        </w:tabs>
        <w:rPr>
          <w:b/>
          <w:u w:val="single"/>
        </w:rPr>
      </w:pPr>
      <w:r w:rsidRPr="001F1FEC">
        <w:rPr>
          <w:b/>
          <w:u w:val="single"/>
        </w:rPr>
        <w:t>SELECTION</w:t>
      </w:r>
      <w:r w:rsidR="006F035F">
        <w:rPr>
          <w:b/>
          <w:u w:val="single"/>
        </w:rPr>
        <w:t xml:space="preserve"> PROCESS</w:t>
      </w:r>
    </w:p>
    <w:p w14:paraId="7BBFAA44" w14:textId="5492A4B5" w:rsidR="006A6464" w:rsidRPr="001F1FEC" w:rsidRDefault="006D6A90" w:rsidP="006A6464">
      <w:pPr>
        <w:tabs>
          <w:tab w:val="left" w:pos="360"/>
        </w:tabs>
        <w:ind w:left="360"/>
      </w:pPr>
      <w:r>
        <w:t>E</w:t>
      </w:r>
      <w:r w:rsidR="006A6464" w:rsidRPr="001F1FEC">
        <w:t xml:space="preserve">ntity will review </w:t>
      </w:r>
      <w:r w:rsidR="00DC77BA" w:rsidRPr="001F1FEC">
        <w:t xml:space="preserve">ESP </w:t>
      </w:r>
      <w:r w:rsidR="006A6464" w:rsidRPr="001F1FEC">
        <w:t>responses to the RFP</w:t>
      </w:r>
      <w:r w:rsidR="002E42E7">
        <w:t xml:space="preserve"> in accordance with the criteria listed in </w:t>
      </w:r>
      <w:r w:rsidR="00E81F0F">
        <w:t>S</w:t>
      </w:r>
      <w:r w:rsidR="002E42E7">
        <w:t>ection 3 PROPOSAL FORMAT AND EVALUATION CRITERIA</w:t>
      </w:r>
      <w:r w:rsidR="009C37AD" w:rsidRPr="001F1FEC">
        <w:t xml:space="preserve">.  </w:t>
      </w:r>
      <w:r w:rsidR="00DC77BA" w:rsidRPr="001F1FEC">
        <w:t xml:space="preserve">Entity </w:t>
      </w:r>
      <w:r w:rsidR="006A6464" w:rsidRPr="001F1FEC">
        <w:t>may develop a list of ESPs to be invited for interviews</w:t>
      </w:r>
      <w:r w:rsidR="009C37AD" w:rsidRPr="001F1FEC">
        <w:t xml:space="preserve">.  </w:t>
      </w:r>
      <w:r w:rsidR="006A6464" w:rsidRPr="001F1FEC">
        <w:t xml:space="preserve">Entity </w:t>
      </w:r>
      <w:r w:rsidR="006A6464" w:rsidRPr="001F1FEC">
        <w:rPr>
          <w:highlight w:val="yellow"/>
        </w:rPr>
        <w:t>may / will</w:t>
      </w:r>
      <w:r w:rsidR="006A6464" w:rsidRPr="001F1FEC">
        <w:t xml:space="preserve"> schedule interviews with </w:t>
      </w:r>
      <w:r w:rsidR="003B217C" w:rsidRPr="001F1FEC">
        <w:t>invited</w:t>
      </w:r>
      <w:r w:rsidR="006A6464" w:rsidRPr="001F1FEC">
        <w:t xml:space="preserve"> ESPs</w:t>
      </w:r>
      <w:r w:rsidR="006F035F">
        <w:t>.</w:t>
      </w:r>
    </w:p>
    <w:p w14:paraId="02F3DEFB" w14:textId="77777777" w:rsidR="006A6464" w:rsidRDefault="006A6464" w:rsidP="006A6464">
      <w:pPr>
        <w:tabs>
          <w:tab w:val="left" w:pos="360"/>
        </w:tabs>
        <w:rPr>
          <w:u w:val="single"/>
        </w:rPr>
      </w:pPr>
    </w:p>
    <w:p w14:paraId="60BDE26D" w14:textId="77777777" w:rsidR="006D6A90" w:rsidRDefault="006D6A90" w:rsidP="006D6A90">
      <w:pPr>
        <w:tabs>
          <w:tab w:val="left" w:pos="360"/>
        </w:tabs>
        <w:ind w:left="360"/>
      </w:pPr>
      <w:r>
        <w:t xml:space="preserve">Entity reserves the right to make such additional investigation as it deems necessary to establish the competence and financial stability of any respondent.  </w:t>
      </w:r>
      <w:r w:rsidRPr="001F1FEC">
        <w:t xml:space="preserve">Entity reserves the right to accept any RFP response, in whole or in part, and to reject any or all responses.  </w:t>
      </w:r>
    </w:p>
    <w:p w14:paraId="6FA465FC" w14:textId="77777777" w:rsidR="006D6A90" w:rsidRPr="001F1FEC" w:rsidRDefault="006D6A90" w:rsidP="006D6A90">
      <w:pPr>
        <w:tabs>
          <w:tab w:val="left" w:pos="360"/>
        </w:tabs>
        <w:ind w:left="360"/>
        <w:rPr>
          <w:u w:val="single"/>
        </w:rPr>
      </w:pPr>
    </w:p>
    <w:p w14:paraId="10E96518" w14:textId="77777777" w:rsidR="006A6464" w:rsidRPr="001F1FEC" w:rsidRDefault="006A6464" w:rsidP="006A6464">
      <w:pPr>
        <w:tabs>
          <w:tab w:val="left" w:pos="360"/>
        </w:tabs>
        <w:ind w:left="360"/>
        <w:rPr>
          <w:u w:val="single"/>
        </w:rPr>
      </w:pPr>
      <w:r w:rsidRPr="001F1FEC">
        <w:t xml:space="preserve">Entity </w:t>
      </w:r>
      <w:r w:rsidR="0047630B" w:rsidRPr="001F1FEC">
        <w:t xml:space="preserve">will </w:t>
      </w:r>
      <w:r w:rsidRPr="001F1FEC">
        <w:t>negotiate the scope of work and price for the Investment Grade Audit contract</w:t>
      </w:r>
      <w:r w:rsidR="006F035F">
        <w:t xml:space="preserve"> with the selected ESP</w:t>
      </w:r>
      <w:r w:rsidR="009C37AD" w:rsidRPr="001F1FEC">
        <w:t xml:space="preserve">.  </w:t>
      </w:r>
      <w:r w:rsidR="0047630B" w:rsidRPr="001F1FEC">
        <w:t xml:space="preserve">If the parties </w:t>
      </w:r>
      <w:r w:rsidR="00BA4734" w:rsidRPr="001F1FEC">
        <w:t xml:space="preserve">reach </w:t>
      </w:r>
      <w:r w:rsidR="0047630B" w:rsidRPr="001F1FEC">
        <w:t>agree</w:t>
      </w:r>
      <w:r w:rsidR="00BA4734" w:rsidRPr="001F1FEC">
        <w:t>ment</w:t>
      </w:r>
      <w:r w:rsidR="0047630B" w:rsidRPr="001F1FEC">
        <w:t>, they may execute an IGA contract</w:t>
      </w:r>
      <w:r w:rsidR="009C37AD" w:rsidRPr="001F1FEC">
        <w:t xml:space="preserve">.  </w:t>
      </w:r>
      <w:r w:rsidR="001058EC">
        <w:t xml:space="preserve">If no agreement is reached, </w:t>
      </w:r>
      <w:r w:rsidRPr="001F1FEC">
        <w:t>Entity may, at its sole discretion, terminate</w:t>
      </w:r>
      <w:r w:rsidR="0047630B" w:rsidRPr="001F1FEC">
        <w:t xml:space="preserve"> contract negotiations with </w:t>
      </w:r>
      <w:r w:rsidR="00AB1549" w:rsidRPr="001F1FEC">
        <w:t xml:space="preserve">the </w:t>
      </w:r>
      <w:r w:rsidR="002E42E7">
        <w:t xml:space="preserve">selected </w:t>
      </w:r>
      <w:r w:rsidRPr="001F1FEC">
        <w:t>ESP and enter into contract negotiations with the next most qualified ESP.</w:t>
      </w:r>
    </w:p>
    <w:p w14:paraId="64D7F699" w14:textId="77777777" w:rsidR="006A6464" w:rsidRPr="001F1FEC" w:rsidRDefault="006A6464" w:rsidP="006A6464">
      <w:pPr>
        <w:tabs>
          <w:tab w:val="left" w:pos="360"/>
        </w:tabs>
        <w:rPr>
          <w:b/>
        </w:rPr>
      </w:pPr>
    </w:p>
    <w:p w14:paraId="4C1C4437" w14:textId="77777777" w:rsidR="00DF65AA" w:rsidRPr="001F1FEC" w:rsidRDefault="003B0292" w:rsidP="00940797">
      <w:pPr>
        <w:pStyle w:val="ListParagraph"/>
        <w:numPr>
          <w:ilvl w:val="0"/>
          <w:numId w:val="15"/>
        </w:numPr>
        <w:tabs>
          <w:tab w:val="left" w:pos="360"/>
        </w:tabs>
        <w:rPr>
          <w:b/>
          <w:u w:val="single"/>
        </w:rPr>
      </w:pPr>
      <w:r>
        <w:rPr>
          <w:b/>
          <w:u w:val="single"/>
        </w:rPr>
        <w:t xml:space="preserve">PROPOSAL FORMAT AND EVALUATION </w:t>
      </w:r>
      <w:r w:rsidR="00DF65AA" w:rsidRPr="001F1FEC">
        <w:rPr>
          <w:b/>
          <w:u w:val="single"/>
        </w:rPr>
        <w:t>CRITERIA</w:t>
      </w:r>
    </w:p>
    <w:p w14:paraId="7371DCC0" w14:textId="77777777" w:rsidR="00F634CA" w:rsidRPr="001F1FEC" w:rsidRDefault="00F634CA" w:rsidP="00940797">
      <w:pPr>
        <w:tabs>
          <w:tab w:val="left" w:pos="360"/>
        </w:tabs>
        <w:rPr>
          <w:i/>
          <w:color w:val="0070C0"/>
        </w:rPr>
      </w:pPr>
      <w:r w:rsidRPr="001F1FEC">
        <w:rPr>
          <w:i/>
          <w:color w:val="0070C0"/>
        </w:rPr>
        <w:lastRenderedPageBreak/>
        <w:t xml:space="preserve">Table </w:t>
      </w:r>
      <w:r w:rsidR="00CC7997" w:rsidRPr="001F1FEC">
        <w:rPr>
          <w:i/>
          <w:color w:val="0070C0"/>
        </w:rPr>
        <w:t>2</w:t>
      </w:r>
      <w:r w:rsidRPr="001F1FEC">
        <w:rPr>
          <w:i/>
          <w:color w:val="0070C0"/>
        </w:rPr>
        <w:t xml:space="preserve"> is offered as a basis for scoring the proposals</w:t>
      </w:r>
      <w:r w:rsidR="009C37AD" w:rsidRPr="001F1FEC">
        <w:rPr>
          <w:i/>
          <w:color w:val="0070C0"/>
        </w:rPr>
        <w:t xml:space="preserve">.  </w:t>
      </w:r>
      <w:r w:rsidRPr="001F1FEC">
        <w:rPr>
          <w:i/>
          <w:color w:val="0070C0"/>
        </w:rPr>
        <w:t>The Entity may modify criteria, but may not request a “bid” price</w:t>
      </w:r>
      <w:r w:rsidR="009C37AD" w:rsidRPr="001F1FEC">
        <w:rPr>
          <w:i/>
          <w:color w:val="0070C0"/>
        </w:rPr>
        <w:t xml:space="preserve">.  </w:t>
      </w:r>
      <w:r w:rsidRPr="001F1FEC">
        <w:rPr>
          <w:i/>
          <w:color w:val="0070C0"/>
        </w:rPr>
        <w:t>The scoring parameters may also be modified by the Entity.</w:t>
      </w:r>
    </w:p>
    <w:p w14:paraId="722EABBB" w14:textId="77777777" w:rsidR="00F634CA" w:rsidRPr="001F1FEC" w:rsidRDefault="00F634CA" w:rsidP="00940797">
      <w:pPr>
        <w:tabs>
          <w:tab w:val="left" w:pos="360"/>
        </w:tabs>
      </w:pPr>
    </w:p>
    <w:p w14:paraId="037F1A0D" w14:textId="77777777" w:rsidR="00DF65AA" w:rsidRPr="001F1FEC" w:rsidRDefault="003B0292" w:rsidP="003B0292">
      <w:pPr>
        <w:tabs>
          <w:tab w:val="left" w:pos="360"/>
        </w:tabs>
        <w:ind w:left="360"/>
      </w:pPr>
      <w:r>
        <w:t>Responses to this RFP should include the following components.</w:t>
      </w:r>
    </w:p>
    <w:p w14:paraId="3E17149A" w14:textId="77777777" w:rsidR="00DF65AA" w:rsidRPr="001F1FEC" w:rsidRDefault="00DF65AA" w:rsidP="00135F62">
      <w:pPr>
        <w:tabs>
          <w:tab w:val="left" w:pos="360"/>
        </w:tabs>
      </w:pPr>
    </w:p>
    <w:p w14:paraId="167E3469" w14:textId="77777777" w:rsidR="003B0292" w:rsidRPr="001F1FEC" w:rsidRDefault="003B0292" w:rsidP="003B0292">
      <w:pPr>
        <w:pStyle w:val="ListParagraph"/>
        <w:numPr>
          <w:ilvl w:val="1"/>
          <w:numId w:val="15"/>
        </w:numPr>
        <w:tabs>
          <w:tab w:val="left" w:pos="360"/>
          <w:tab w:val="left" w:pos="900"/>
        </w:tabs>
        <w:ind w:left="900" w:hanging="540"/>
        <w:rPr>
          <w:spacing w:val="-3"/>
        </w:rPr>
      </w:pPr>
      <w:r w:rsidRPr="001F1FEC">
        <w:rPr>
          <w:b/>
          <w:spacing w:val="-3"/>
        </w:rPr>
        <w:t>Overall Project Proposal</w:t>
      </w:r>
    </w:p>
    <w:p w14:paraId="02AD592B" w14:textId="77777777" w:rsidR="003B0292" w:rsidRPr="001F1FEC" w:rsidRDefault="003B0292" w:rsidP="003B0292">
      <w:pPr>
        <w:tabs>
          <w:tab w:val="left" w:pos="360"/>
          <w:tab w:val="left" w:pos="900"/>
        </w:tabs>
        <w:ind w:left="900"/>
        <w:rPr>
          <w:spacing w:val="-3"/>
        </w:rPr>
      </w:pPr>
      <w:r w:rsidRPr="001F1FEC">
        <w:rPr>
          <w:spacing w:val="-3"/>
        </w:rPr>
        <w:t>Describe how the project will be conducted from start to finish, including: the buildings to be selected; decisions on which cost savings measures to include; construction oversight; training of staff to operate the facilities; and monitoring and verifying savings</w:t>
      </w:r>
      <w:r w:rsidR="00183F5B">
        <w:rPr>
          <w:spacing w:val="-3"/>
        </w:rPr>
        <w:t>.</w:t>
      </w:r>
    </w:p>
    <w:p w14:paraId="4F4282DD" w14:textId="77777777" w:rsidR="003B0292" w:rsidRPr="001F1FEC" w:rsidRDefault="003B0292" w:rsidP="003B0292">
      <w:pPr>
        <w:tabs>
          <w:tab w:val="left" w:pos="360"/>
          <w:tab w:val="left" w:pos="900"/>
        </w:tabs>
        <w:rPr>
          <w:spacing w:val="-3"/>
        </w:rPr>
      </w:pPr>
    </w:p>
    <w:p w14:paraId="45A333A0" w14:textId="77777777" w:rsidR="003B0292" w:rsidRPr="001F1FEC" w:rsidRDefault="00DF2D67" w:rsidP="003B0292">
      <w:pPr>
        <w:pStyle w:val="ListParagraph"/>
        <w:numPr>
          <w:ilvl w:val="1"/>
          <w:numId w:val="15"/>
        </w:numPr>
        <w:tabs>
          <w:tab w:val="left" w:pos="360"/>
          <w:tab w:val="left" w:pos="900"/>
        </w:tabs>
        <w:ind w:left="900" w:hanging="540"/>
        <w:rPr>
          <w:b/>
          <w:spacing w:val="-3"/>
        </w:rPr>
      </w:pPr>
      <w:r>
        <w:rPr>
          <w:b/>
          <w:spacing w:val="-3"/>
        </w:rPr>
        <w:t xml:space="preserve">Approach and Process for </w:t>
      </w:r>
      <w:r w:rsidR="003B0292" w:rsidRPr="001F1FEC">
        <w:rPr>
          <w:b/>
          <w:spacing w:val="-3"/>
        </w:rPr>
        <w:t>Potential Project Based on Facility Walkthrough</w:t>
      </w:r>
    </w:p>
    <w:p w14:paraId="21005BB7" w14:textId="77777777" w:rsidR="003B0292" w:rsidRPr="001F1FEC" w:rsidRDefault="003B0292" w:rsidP="003B0292">
      <w:pPr>
        <w:tabs>
          <w:tab w:val="left" w:pos="360"/>
          <w:tab w:val="left" w:pos="900"/>
        </w:tabs>
        <w:ind w:left="900"/>
        <w:rPr>
          <w:spacing w:val="-3"/>
        </w:rPr>
      </w:pPr>
      <w:r w:rsidRPr="001F1FEC">
        <w:rPr>
          <w:spacing w:val="-3"/>
        </w:rPr>
        <w:t xml:space="preserve">Describe the key elements of a project based on the observations in the pre-submittal conference </w:t>
      </w:r>
      <w:r w:rsidR="00183F5B">
        <w:rPr>
          <w:spacing w:val="-3"/>
        </w:rPr>
        <w:t>and</w:t>
      </w:r>
      <w:r w:rsidRPr="001F1FEC">
        <w:rPr>
          <w:spacing w:val="-3"/>
        </w:rPr>
        <w:t xml:space="preserve"> walkthrough</w:t>
      </w:r>
      <w:r w:rsidR="00183F5B">
        <w:rPr>
          <w:spacing w:val="-3"/>
        </w:rPr>
        <w:t xml:space="preserve"> and information provided in Attachment A</w:t>
      </w:r>
      <w:r w:rsidRPr="001F1FEC">
        <w:rPr>
          <w:spacing w:val="-3"/>
        </w:rPr>
        <w:t>.  Explanation must be specific to the facility(s) but need not include extensive design or engineering work.</w:t>
      </w:r>
    </w:p>
    <w:p w14:paraId="25CB461C" w14:textId="77777777" w:rsidR="003B0292" w:rsidRDefault="003B0292" w:rsidP="003B0292">
      <w:pPr>
        <w:tabs>
          <w:tab w:val="left" w:pos="360"/>
          <w:tab w:val="left" w:pos="900"/>
        </w:tabs>
        <w:rPr>
          <w:spacing w:val="-3"/>
        </w:rPr>
      </w:pPr>
    </w:p>
    <w:p w14:paraId="024D76B8" w14:textId="77777777" w:rsidR="00DF2D67" w:rsidRDefault="00DF2D67" w:rsidP="00DF2D67">
      <w:pPr>
        <w:tabs>
          <w:tab w:val="left" w:pos="360"/>
          <w:tab w:val="left" w:pos="900"/>
        </w:tabs>
        <w:ind w:left="900"/>
        <w:rPr>
          <w:spacing w:val="-3"/>
        </w:rPr>
      </w:pPr>
      <w:r>
        <w:rPr>
          <w:spacing w:val="-3"/>
        </w:rPr>
        <w:t xml:space="preserve">Describe the approach and process for conducting the investment grade audit including the level of detail, calculation methodologies, and measurement and verification.  </w:t>
      </w:r>
    </w:p>
    <w:p w14:paraId="70D01C73" w14:textId="77777777" w:rsidR="00DF2D67" w:rsidRDefault="00DF2D67" w:rsidP="00DF2D67">
      <w:pPr>
        <w:tabs>
          <w:tab w:val="left" w:pos="360"/>
          <w:tab w:val="left" w:pos="900"/>
        </w:tabs>
        <w:ind w:left="900"/>
        <w:rPr>
          <w:spacing w:val="-3"/>
        </w:rPr>
      </w:pPr>
    </w:p>
    <w:p w14:paraId="7AE05D0A" w14:textId="77777777" w:rsidR="00DF2D67" w:rsidRDefault="001058EC" w:rsidP="00DF2D67">
      <w:pPr>
        <w:tabs>
          <w:tab w:val="left" w:pos="360"/>
          <w:tab w:val="left" w:pos="900"/>
        </w:tabs>
        <w:ind w:left="900"/>
        <w:rPr>
          <w:spacing w:val="-3"/>
        </w:rPr>
      </w:pPr>
      <w:r>
        <w:rPr>
          <w:spacing w:val="-3"/>
        </w:rPr>
        <w:t xml:space="preserve">Describe how </w:t>
      </w:r>
      <w:r w:rsidR="00DF2D67">
        <w:rPr>
          <w:spacing w:val="-3"/>
        </w:rPr>
        <w:t>Entity is kept informed on the process at the various stages – preliminary audit, data gathering, IGA progress, preliminary IGA report, final IGA report.</w:t>
      </w:r>
    </w:p>
    <w:p w14:paraId="0C5E43BE" w14:textId="77777777" w:rsidR="00DF2D67" w:rsidRDefault="00DF2D67" w:rsidP="00DF2D67">
      <w:pPr>
        <w:tabs>
          <w:tab w:val="left" w:pos="360"/>
          <w:tab w:val="left" w:pos="900"/>
        </w:tabs>
        <w:ind w:left="900"/>
        <w:rPr>
          <w:spacing w:val="-3"/>
        </w:rPr>
      </w:pPr>
      <w:r>
        <w:rPr>
          <w:spacing w:val="-3"/>
        </w:rPr>
        <w:t xml:space="preserve"> </w:t>
      </w:r>
    </w:p>
    <w:p w14:paraId="17599449" w14:textId="77777777" w:rsidR="00DF65AA" w:rsidRPr="001F1FEC" w:rsidRDefault="00DF65AA" w:rsidP="00A35239">
      <w:pPr>
        <w:pStyle w:val="ListParagraph"/>
        <w:numPr>
          <w:ilvl w:val="1"/>
          <w:numId w:val="15"/>
        </w:numPr>
        <w:tabs>
          <w:tab w:val="left" w:pos="360"/>
          <w:tab w:val="left" w:pos="900"/>
          <w:tab w:val="left" w:pos="1530"/>
        </w:tabs>
        <w:ind w:left="900" w:hanging="540"/>
        <w:rPr>
          <w:b/>
        </w:rPr>
      </w:pPr>
      <w:r w:rsidRPr="001F1FEC">
        <w:rPr>
          <w:b/>
        </w:rPr>
        <w:t>Appropriate Market Sector Experience/Expertise</w:t>
      </w:r>
    </w:p>
    <w:p w14:paraId="629A7A33" w14:textId="77777777" w:rsidR="009E115E" w:rsidRPr="001F1FEC" w:rsidRDefault="00DF65AA" w:rsidP="00ED5347">
      <w:pPr>
        <w:pStyle w:val="ListParagraph"/>
        <w:tabs>
          <w:tab w:val="left" w:pos="360"/>
          <w:tab w:val="left" w:pos="900"/>
          <w:tab w:val="left" w:pos="1530"/>
        </w:tabs>
        <w:ind w:left="900"/>
      </w:pPr>
      <w:r w:rsidRPr="001F1FEC">
        <w:t xml:space="preserve">Provide information that emphasizes </w:t>
      </w:r>
      <w:r w:rsidR="00CE0DD5" w:rsidRPr="001F1FEC">
        <w:t xml:space="preserve">the </w:t>
      </w:r>
      <w:r w:rsidR="000B2217" w:rsidRPr="001F1FEC">
        <w:t>ESP</w:t>
      </w:r>
      <w:r w:rsidRPr="001F1FEC">
        <w:t xml:space="preserve">’s experience and expertise in </w:t>
      </w:r>
      <w:r w:rsidR="00581194" w:rsidRPr="001F1FEC">
        <w:t xml:space="preserve">the </w:t>
      </w:r>
      <w:r w:rsidRPr="001F1FEC">
        <w:t>specific market sector</w:t>
      </w:r>
      <w:r w:rsidR="001058EC">
        <w:t xml:space="preserve"> of</w:t>
      </w:r>
      <w:r w:rsidR="00C9339B" w:rsidRPr="001F1FEC">
        <w:t xml:space="preserve"> Entity</w:t>
      </w:r>
      <w:r w:rsidR="00CE0DD5" w:rsidRPr="001F1FEC">
        <w:t>'s project</w:t>
      </w:r>
      <w:r w:rsidR="009C37AD" w:rsidRPr="001F1FEC">
        <w:t xml:space="preserve">.  </w:t>
      </w:r>
      <w:r w:rsidR="00C9339B" w:rsidRPr="001F1FEC">
        <w:t>Identify projects of simil</w:t>
      </w:r>
      <w:r w:rsidR="001058EC">
        <w:t>ar size and scope to that of</w:t>
      </w:r>
      <w:r w:rsidR="00C9339B" w:rsidRPr="001F1FEC">
        <w:t xml:space="preserve"> Entity</w:t>
      </w:r>
      <w:r w:rsidR="009C37AD" w:rsidRPr="001F1FEC">
        <w:t xml:space="preserve">.  </w:t>
      </w:r>
      <w:r w:rsidR="00695785" w:rsidRPr="001F1FEC">
        <w:t xml:space="preserve">Identify the track record of the </w:t>
      </w:r>
      <w:r w:rsidR="000B2217" w:rsidRPr="001F1FEC">
        <w:t>ESP</w:t>
      </w:r>
      <w:r w:rsidR="00695785" w:rsidRPr="001F1FEC">
        <w:t xml:space="preserve"> in achieving energy savings for its clients</w:t>
      </w:r>
      <w:r w:rsidR="009C37AD" w:rsidRPr="001F1FEC">
        <w:t xml:space="preserve">.  </w:t>
      </w:r>
    </w:p>
    <w:p w14:paraId="5B4EF3E2" w14:textId="77777777" w:rsidR="003017D9" w:rsidRPr="001F1FEC" w:rsidRDefault="003017D9" w:rsidP="00ED5347">
      <w:pPr>
        <w:pStyle w:val="ListParagraph"/>
        <w:tabs>
          <w:tab w:val="left" w:pos="360"/>
          <w:tab w:val="left" w:pos="900"/>
          <w:tab w:val="left" w:pos="1530"/>
        </w:tabs>
        <w:ind w:left="900"/>
      </w:pPr>
    </w:p>
    <w:p w14:paraId="7EEEFA84" w14:textId="77777777" w:rsidR="003017D9" w:rsidRPr="001F1FEC" w:rsidRDefault="003017D9" w:rsidP="00ED5347">
      <w:pPr>
        <w:pStyle w:val="ListParagraph"/>
        <w:tabs>
          <w:tab w:val="left" w:pos="360"/>
          <w:tab w:val="left" w:pos="900"/>
          <w:tab w:val="left" w:pos="1530"/>
        </w:tabs>
        <w:ind w:left="900"/>
      </w:pPr>
      <w:r w:rsidRPr="001F1FEC">
        <w:t xml:space="preserve">List up to 10 EPC projects developed and completed by </w:t>
      </w:r>
      <w:r w:rsidR="00CE0DD5" w:rsidRPr="001F1FEC">
        <w:t xml:space="preserve">the ESP </w:t>
      </w:r>
      <w:r w:rsidRPr="001F1FEC">
        <w:t>within the past five years</w:t>
      </w:r>
      <w:r w:rsidR="009C37AD" w:rsidRPr="001F1FEC">
        <w:t xml:space="preserve">.  </w:t>
      </w:r>
      <w:r w:rsidRPr="001F1FEC">
        <w:t xml:space="preserve">If it is relevant to list projects completed </w:t>
      </w:r>
      <w:r w:rsidR="00CE0DD5" w:rsidRPr="001F1FEC">
        <w:t>by another service provider</w:t>
      </w:r>
      <w:r w:rsidRPr="001F1FEC">
        <w:t>,</w:t>
      </w:r>
      <w:r w:rsidR="00CE0DD5" w:rsidRPr="001F1FEC">
        <w:t xml:space="preserve"> clearly identify the</w:t>
      </w:r>
      <w:r w:rsidR="00DE1697" w:rsidRPr="001F1FEC">
        <w:t xml:space="preserve"> </w:t>
      </w:r>
      <w:r w:rsidR="00CE0DD5" w:rsidRPr="001F1FEC">
        <w:t xml:space="preserve">provider </w:t>
      </w:r>
      <w:r w:rsidRPr="001F1FEC">
        <w:t>with overall responsibility for that project and the project’s relevance to this RFP.</w:t>
      </w:r>
    </w:p>
    <w:p w14:paraId="310D9CDB" w14:textId="77777777" w:rsidR="003017D9" w:rsidRPr="001F1FEC" w:rsidRDefault="003017D9" w:rsidP="00ED5347">
      <w:pPr>
        <w:pStyle w:val="ListParagraph"/>
        <w:tabs>
          <w:tab w:val="left" w:pos="360"/>
          <w:tab w:val="left" w:pos="900"/>
          <w:tab w:val="left" w:pos="1530"/>
        </w:tabs>
        <w:ind w:left="900"/>
      </w:pPr>
    </w:p>
    <w:p w14:paraId="72473D9F" w14:textId="77777777" w:rsidR="00CC7997" w:rsidRPr="001F1FEC" w:rsidRDefault="00CC7997" w:rsidP="00CC7997">
      <w:pPr>
        <w:pStyle w:val="ListParagraph"/>
        <w:tabs>
          <w:tab w:val="left" w:pos="360"/>
          <w:tab w:val="left" w:pos="900"/>
          <w:tab w:val="left" w:pos="1530"/>
        </w:tabs>
        <w:ind w:left="900"/>
        <w:jc w:val="center"/>
        <w:rPr>
          <w:b/>
        </w:rPr>
      </w:pPr>
      <w:r w:rsidRPr="001F1FEC">
        <w:rPr>
          <w:b/>
        </w:rPr>
        <w:t>Table 1: Project Experience</w:t>
      </w:r>
    </w:p>
    <w:tbl>
      <w:tblPr>
        <w:tblStyle w:val="TableGrid"/>
        <w:tblW w:w="0" w:type="auto"/>
        <w:tblInd w:w="900" w:type="dxa"/>
        <w:tblLook w:val="04A0" w:firstRow="1" w:lastRow="0" w:firstColumn="1" w:lastColumn="0" w:noHBand="0" w:noVBand="1"/>
      </w:tblPr>
      <w:tblGrid>
        <w:gridCol w:w="1221"/>
        <w:gridCol w:w="1225"/>
        <w:gridCol w:w="1158"/>
        <w:gridCol w:w="1220"/>
        <w:gridCol w:w="1220"/>
        <w:gridCol w:w="1337"/>
        <w:gridCol w:w="1295"/>
      </w:tblGrid>
      <w:tr w:rsidR="003017D9" w:rsidRPr="001F1FEC" w14:paraId="417F27DC" w14:textId="77777777" w:rsidTr="003017D9">
        <w:tc>
          <w:tcPr>
            <w:tcW w:w="1368" w:type="dxa"/>
          </w:tcPr>
          <w:p w14:paraId="3213E237" w14:textId="77777777" w:rsidR="003017D9" w:rsidRPr="001F1FEC" w:rsidRDefault="003017D9" w:rsidP="003017D9">
            <w:pPr>
              <w:pStyle w:val="ListParagraph"/>
              <w:tabs>
                <w:tab w:val="left" w:pos="360"/>
                <w:tab w:val="left" w:pos="900"/>
                <w:tab w:val="left" w:pos="1530"/>
              </w:tabs>
              <w:ind w:left="0"/>
              <w:jc w:val="center"/>
            </w:pPr>
            <w:r w:rsidRPr="001F1FEC">
              <w:t>Project Name</w:t>
            </w:r>
          </w:p>
        </w:tc>
        <w:tc>
          <w:tcPr>
            <w:tcW w:w="1368" w:type="dxa"/>
          </w:tcPr>
          <w:p w14:paraId="3FDA2FB9" w14:textId="77777777" w:rsidR="003017D9" w:rsidRPr="001F1FEC" w:rsidRDefault="003017D9" w:rsidP="003017D9">
            <w:pPr>
              <w:pStyle w:val="ListParagraph"/>
              <w:tabs>
                <w:tab w:val="left" w:pos="360"/>
                <w:tab w:val="left" w:pos="900"/>
                <w:tab w:val="left" w:pos="1530"/>
              </w:tabs>
              <w:ind w:left="0"/>
              <w:jc w:val="center"/>
            </w:pPr>
            <w:r w:rsidRPr="001F1FEC">
              <w:t>Market Sector</w:t>
            </w:r>
          </w:p>
        </w:tc>
        <w:tc>
          <w:tcPr>
            <w:tcW w:w="1368" w:type="dxa"/>
          </w:tcPr>
          <w:p w14:paraId="30659A95" w14:textId="77777777" w:rsidR="003017D9" w:rsidRPr="001F1FEC" w:rsidRDefault="003017D9" w:rsidP="003017D9">
            <w:pPr>
              <w:pStyle w:val="ListParagraph"/>
              <w:tabs>
                <w:tab w:val="left" w:pos="360"/>
                <w:tab w:val="left" w:pos="900"/>
                <w:tab w:val="left" w:pos="1530"/>
              </w:tabs>
              <w:ind w:left="0"/>
              <w:jc w:val="center"/>
            </w:pPr>
            <w:r w:rsidRPr="001F1FEC">
              <w:t>City &amp; State</w:t>
            </w:r>
          </w:p>
        </w:tc>
        <w:tc>
          <w:tcPr>
            <w:tcW w:w="1368" w:type="dxa"/>
          </w:tcPr>
          <w:p w14:paraId="44E81FD1" w14:textId="77777777" w:rsidR="003017D9" w:rsidRPr="001F1FEC" w:rsidRDefault="003017D9" w:rsidP="003017D9">
            <w:pPr>
              <w:pStyle w:val="ListParagraph"/>
              <w:tabs>
                <w:tab w:val="left" w:pos="360"/>
                <w:tab w:val="left" w:pos="900"/>
                <w:tab w:val="left" w:pos="1530"/>
              </w:tabs>
              <w:ind w:left="0"/>
              <w:jc w:val="center"/>
            </w:pPr>
            <w:r w:rsidRPr="001F1FEC">
              <w:t>Project Size ($)</w:t>
            </w:r>
          </w:p>
        </w:tc>
        <w:tc>
          <w:tcPr>
            <w:tcW w:w="1368" w:type="dxa"/>
          </w:tcPr>
          <w:p w14:paraId="18197F07" w14:textId="77777777" w:rsidR="003017D9" w:rsidRPr="001F1FEC" w:rsidRDefault="003017D9" w:rsidP="003017D9">
            <w:pPr>
              <w:pStyle w:val="ListParagraph"/>
              <w:tabs>
                <w:tab w:val="left" w:pos="360"/>
                <w:tab w:val="left" w:pos="900"/>
                <w:tab w:val="left" w:pos="1530"/>
              </w:tabs>
              <w:ind w:left="0"/>
              <w:jc w:val="center"/>
            </w:pPr>
            <w:r w:rsidRPr="001F1FEC">
              <w:t>Project Size</w:t>
            </w:r>
          </w:p>
          <w:p w14:paraId="252AEAD0" w14:textId="77777777" w:rsidR="003017D9" w:rsidRPr="001F1FEC" w:rsidRDefault="003017D9" w:rsidP="003017D9">
            <w:pPr>
              <w:pStyle w:val="ListParagraph"/>
              <w:tabs>
                <w:tab w:val="left" w:pos="360"/>
                <w:tab w:val="left" w:pos="900"/>
                <w:tab w:val="left" w:pos="1530"/>
              </w:tabs>
              <w:ind w:left="0"/>
              <w:jc w:val="center"/>
            </w:pPr>
            <w:r w:rsidRPr="001F1FEC">
              <w:t>(Sq</w:t>
            </w:r>
            <w:r w:rsidR="009C37AD" w:rsidRPr="001F1FEC">
              <w:t xml:space="preserve">.  </w:t>
            </w:r>
            <w:r w:rsidRPr="001F1FEC">
              <w:t>Ft.)</w:t>
            </w:r>
          </w:p>
        </w:tc>
        <w:tc>
          <w:tcPr>
            <w:tcW w:w="1368" w:type="dxa"/>
          </w:tcPr>
          <w:p w14:paraId="7A7EFB09" w14:textId="77777777" w:rsidR="003017D9" w:rsidRPr="001F1FEC" w:rsidRDefault="003017D9" w:rsidP="003017D9">
            <w:pPr>
              <w:pStyle w:val="ListParagraph"/>
              <w:tabs>
                <w:tab w:val="left" w:pos="360"/>
                <w:tab w:val="left" w:pos="900"/>
                <w:tab w:val="left" w:pos="1530"/>
              </w:tabs>
              <w:ind w:left="0"/>
              <w:jc w:val="center"/>
            </w:pPr>
            <w:r w:rsidRPr="001F1FEC">
              <w:t>Year Completed</w:t>
            </w:r>
          </w:p>
        </w:tc>
        <w:tc>
          <w:tcPr>
            <w:tcW w:w="1368" w:type="dxa"/>
          </w:tcPr>
          <w:p w14:paraId="7471816D" w14:textId="77777777" w:rsidR="003017D9" w:rsidRPr="001F1FEC" w:rsidRDefault="003017D9" w:rsidP="003017D9">
            <w:pPr>
              <w:pStyle w:val="ListParagraph"/>
              <w:tabs>
                <w:tab w:val="left" w:pos="360"/>
                <w:tab w:val="left" w:pos="900"/>
                <w:tab w:val="left" w:pos="1530"/>
              </w:tabs>
              <w:ind w:left="0"/>
              <w:jc w:val="center"/>
            </w:pPr>
            <w:r w:rsidRPr="001F1FEC">
              <w:t>Types of Measures</w:t>
            </w:r>
          </w:p>
        </w:tc>
      </w:tr>
      <w:tr w:rsidR="003017D9" w:rsidRPr="001F1FEC" w14:paraId="4286B7AE" w14:textId="77777777" w:rsidTr="003017D9">
        <w:tc>
          <w:tcPr>
            <w:tcW w:w="1368" w:type="dxa"/>
          </w:tcPr>
          <w:p w14:paraId="4629071A" w14:textId="77777777" w:rsidR="003017D9" w:rsidRPr="001F1FEC" w:rsidRDefault="003017D9" w:rsidP="00ED5347">
            <w:pPr>
              <w:pStyle w:val="ListParagraph"/>
              <w:tabs>
                <w:tab w:val="left" w:pos="360"/>
                <w:tab w:val="left" w:pos="900"/>
                <w:tab w:val="left" w:pos="1530"/>
              </w:tabs>
              <w:ind w:left="0"/>
            </w:pPr>
          </w:p>
        </w:tc>
        <w:tc>
          <w:tcPr>
            <w:tcW w:w="1368" w:type="dxa"/>
          </w:tcPr>
          <w:p w14:paraId="2F0244AB" w14:textId="77777777" w:rsidR="003017D9" w:rsidRPr="001F1FEC" w:rsidRDefault="003017D9" w:rsidP="00ED5347">
            <w:pPr>
              <w:pStyle w:val="ListParagraph"/>
              <w:tabs>
                <w:tab w:val="left" w:pos="360"/>
                <w:tab w:val="left" w:pos="900"/>
                <w:tab w:val="left" w:pos="1530"/>
              </w:tabs>
              <w:ind w:left="0"/>
            </w:pPr>
          </w:p>
        </w:tc>
        <w:tc>
          <w:tcPr>
            <w:tcW w:w="1368" w:type="dxa"/>
          </w:tcPr>
          <w:p w14:paraId="05110DE5" w14:textId="77777777" w:rsidR="003017D9" w:rsidRPr="001F1FEC" w:rsidRDefault="003017D9" w:rsidP="00ED5347">
            <w:pPr>
              <w:pStyle w:val="ListParagraph"/>
              <w:tabs>
                <w:tab w:val="left" w:pos="360"/>
                <w:tab w:val="left" w:pos="900"/>
                <w:tab w:val="left" w:pos="1530"/>
              </w:tabs>
              <w:ind w:left="0"/>
            </w:pPr>
          </w:p>
        </w:tc>
        <w:tc>
          <w:tcPr>
            <w:tcW w:w="1368" w:type="dxa"/>
          </w:tcPr>
          <w:p w14:paraId="7A4EBF63" w14:textId="77777777" w:rsidR="003017D9" w:rsidRPr="001F1FEC" w:rsidRDefault="003017D9" w:rsidP="00ED5347">
            <w:pPr>
              <w:pStyle w:val="ListParagraph"/>
              <w:tabs>
                <w:tab w:val="left" w:pos="360"/>
                <w:tab w:val="left" w:pos="900"/>
                <w:tab w:val="left" w:pos="1530"/>
              </w:tabs>
              <w:ind w:left="0"/>
            </w:pPr>
          </w:p>
        </w:tc>
        <w:tc>
          <w:tcPr>
            <w:tcW w:w="1368" w:type="dxa"/>
          </w:tcPr>
          <w:p w14:paraId="3A1137D2" w14:textId="77777777" w:rsidR="003017D9" w:rsidRPr="001F1FEC" w:rsidRDefault="003017D9" w:rsidP="00ED5347">
            <w:pPr>
              <w:pStyle w:val="ListParagraph"/>
              <w:tabs>
                <w:tab w:val="left" w:pos="360"/>
                <w:tab w:val="left" w:pos="900"/>
                <w:tab w:val="left" w:pos="1530"/>
              </w:tabs>
              <w:ind w:left="0"/>
            </w:pPr>
          </w:p>
        </w:tc>
        <w:tc>
          <w:tcPr>
            <w:tcW w:w="1368" w:type="dxa"/>
          </w:tcPr>
          <w:p w14:paraId="41973AB2" w14:textId="77777777" w:rsidR="003017D9" w:rsidRPr="001F1FEC" w:rsidRDefault="003017D9" w:rsidP="00ED5347">
            <w:pPr>
              <w:pStyle w:val="ListParagraph"/>
              <w:tabs>
                <w:tab w:val="left" w:pos="360"/>
                <w:tab w:val="left" w:pos="900"/>
                <w:tab w:val="left" w:pos="1530"/>
              </w:tabs>
              <w:ind w:left="0"/>
            </w:pPr>
          </w:p>
        </w:tc>
        <w:tc>
          <w:tcPr>
            <w:tcW w:w="1368" w:type="dxa"/>
          </w:tcPr>
          <w:p w14:paraId="61B39C79" w14:textId="77777777" w:rsidR="003017D9" w:rsidRPr="001F1FEC" w:rsidRDefault="003017D9" w:rsidP="00ED5347">
            <w:pPr>
              <w:pStyle w:val="ListParagraph"/>
              <w:tabs>
                <w:tab w:val="left" w:pos="360"/>
                <w:tab w:val="left" w:pos="900"/>
                <w:tab w:val="left" w:pos="1530"/>
              </w:tabs>
              <w:ind w:left="0"/>
            </w:pPr>
          </w:p>
        </w:tc>
      </w:tr>
      <w:tr w:rsidR="003017D9" w:rsidRPr="001F1FEC" w14:paraId="1C750911" w14:textId="77777777" w:rsidTr="003017D9">
        <w:tc>
          <w:tcPr>
            <w:tcW w:w="1368" w:type="dxa"/>
          </w:tcPr>
          <w:p w14:paraId="4541735D" w14:textId="77777777" w:rsidR="003017D9" w:rsidRPr="001F1FEC" w:rsidRDefault="003017D9" w:rsidP="00ED5347">
            <w:pPr>
              <w:pStyle w:val="ListParagraph"/>
              <w:tabs>
                <w:tab w:val="left" w:pos="360"/>
                <w:tab w:val="left" w:pos="900"/>
                <w:tab w:val="left" w:pos="1530"/>
              </w:tabs>
              <w:ind w:left="0"/>
            </w:pPr>
          </w:p>
        </w:tc>
        <w:tc>
          <w:tcPr>
            <w:tcW w:w="1368" w:type="dxa"/>
          </w:tcPr>
          <w:p w14:paraId="7AF398DD" w14:textId="77777777" w:rsidR="003017D9" w:rsidRPr="001F1FEC" w:rsidRDefault="003017D9" w:rsidP="00ED5347">
            <w:pPr>
              <w:pStyle w:val="ListParagraph"/>
              <w:tabs>
                <w:tab w:val="left" w:pos="360"/>
                <w:tab w:val="left" w:pos="900"/>
                <w:tab w:val="left" w:pos="1530"/>
              </w:tabs>
              <w:ind w:left="0"/>
            </w:pPr>
          </w:p>
        </w:tc>
        <w:tc>
          <w:tcPr>
            <w:tcW w:w="1368" w:type="dxa"/>
          </w:tcPr>
          <w:p w14:paraId="6E3C4D92" w14:textId="77777777" w:rsidR="003017D9" w:rsidRPr="001F1FEC" w:rsidRDefault="003017D9" w:rsidP="00ED5347">
            <w:pPr>
              <w:pStyle w:val="ListParagraph"/>
              <w:tabs>
                <w:tab w:val="left" w:pos="360"/>
                <w:tab w:val="left" w:pos="900"/>
                <w:tab w:val="left" w:pos="1530"/>
              </w:tabs>
              <w:ind w:left="0"/>
            </w:pPr>
          </w:p>
        </w:tc>
        <w:tc>
          <w:tcPr>
            <w:tcW w:w="1368" w:type="dxa"/>
          </w:tcPr>
          <w:p w14:paraId="1A78BA79" w14:textId="77777777" w:rsidR="003017D9" w:rsidRPr="001F1FEC" w:rsidRDefault="003017D9" w:rsidP="00ED5347">
            <w:pPr>
              <w:pStyle w:val="ListParagraph"/>
              <w:tabs>
                <w:tab w:val="left" w:pos="360"/>
                <w:tab w:val="left" w:pos="900"/>
                <w:tab w:val="left" w:pos="1530"/>
              </w:tabs>
              <w:ind w:left="0"/>
            </w:pPr>
          </w:p>
        </w:tc>
        <w:tc>
          <w:tcPr>
            <w:tcW w:w="1368" w:type="dxa"/>
          </w:tcPr>
          <w:p w14:paraId="2496851B" w14:textId="77777777" w:rsidR="003017D9" w:rsidRPr="001F1FEC" w:rsidRDefault="003017D9" w:rsidP="00ED5347">
            <w:pPr>
              <w:pStyle w:val="ListParagraph"/>
              <w:tabs>
                <w:tab w:val="left" w:pos="360"/>
                <w:tab w:val="left" w:pos="900"/>
                <w:tab w:val="left" w:pos="1530"/>
              </w:tabs>
              <w:ind w:left="0"/>
            </w:pPr>
          </w:p>
        </w:tc>
        <w:tc>
          <w:tcPr>
            <w:tcW w:w="1368" w:type="dxa"/>
          </w:tcPr>
          <w:p w14:paraId="3D7D2BC9" w14:textId="77777777" w:rsidR="003017D9" w:rsidRPr="001F1FEC" w:rsidRDefault="003017D9" w:rsidP="00ED5347">
            <w:pPr>
              <w:pStyle w:val="ListParagraph"/>
              <w:tabs>
                <w:tab w:val="left" w:pos="360"/>
                <w:tab w:val="left" w:pos="900"/>
                <w:tab w:val="left" w:pos="1530"/>
              </w:tabs>
              <w:ind w:left="0"/>
            </w:pPr>
          </w:p>
        </w:tc>
        <w:tc>
          <w:tcPr>
            <w:tcW w:w="1368" w:type="dxa"/>
          </w:tcPr>
          <w:p w14:paraId="060582BC" w14:textId="77777777" w:rsidR="003017D9" w:rsidRPr="001F1FEC" w:rsidRDefault="003017D9" w:rsidP="00ED5347">
            <w:pPr>
              <w:pStyle w:val="ListParagraph"/>
              <w:tabs>
                <w:tab w:val="left" w:pos="360"/>
                <w:tab w:val="left" w:pos="900"/>
                <w:tab w:val="left" w:pos="1530"/>
              </w:tabs>
              <w:ind w:left="0"/>
            </w:pPr>
          </w:p>
        </w:tc>
      </w:tr>
      <w:tr w:rsidR="003017D9" w:rsidRPr="001F1FEC" w14:paraId="585E9CC6" w14:textId="77777777" w:rsidTr="003017D9">
        <w:tc>
          <w:tcPr>
            <w:tcW w:w="1368" w:type="dxa"/>
          </w:tcPr>
          <w:p w14:paraId="50E98F71" w14:textId="77777777" w:rsidR="003017D9" w:rsidRPr="001F1FEC" w:rsidRDefault="003017D9" w:rsidP="00ED5347">
            <w:pPr>
              <w:pStyle w:val="ListParagraph"/>
              <w:tabs>
                <w:tab w:val="left" w:pos="360"/>
                <w:tab w:val="left" w:pos="900"/>
                <w:tab w:val="left" w:pos="1530"/>
              </w:tabs>
              <w:ind w:left="0"/>
            </w:pPr>
          </w:p>
        </w:tc>
        <w:tc>
          <w:tcPr>
            <w:tcW w:w="1368" w:type="dxa"/>
          </w:tcPr>
          <w:p w14:paraId="2B30B9B8" w14:textId="77777777" w:rsidR="003017D9" w:rsidRPr="001F1FEC" w:rsidRDefault="003017D9" w:rsidP="00ED5347">
            <w:pPr>
              <w:pStyle w:val="ListParagraph"/>
              <w:tabs>
                <w:tab w:val="left" w:pos="360"/>
                <w:tab w:val="left" w:pos="900"/>
                <w:tab w:val="left" w:pos="1530"/>
              </w:tabs>
              <w:ind w:left="0"/>
            </w:pPr>
          </w:p>
        </w:tc>
        <w:tc>
          <w:tcPr>
            <w:tcW w:w="1368" w:type="dxa"/>
          </w:tcPr>
          <w:p w14:paraId="07518F41" w14:textId="77777777" w:rsidR="003017D9" w:rsidRPr="001F1FEC" w:rsidRDefault="003017D9" w:rsidP="00ED5347">
            <w:pPr>
              <w:pStyle w:val="ListParagraph"/>
              <w:tabs>
                <w:tab w:val="left" w:pos="360"/>
                <w:tab w:val="left" w:pos="900"/>
                <w:tab w:val="left" w:pos="1530"/>
              </w:tabs>
              <w:ind w:left="0"/>
            </w:pPr>
          </w:p>
        </w:tc>
        <w:tc>
          <w:tcPr>
            <w:tcW w:w="1368" w:type="dxa"/>
          </w:tcPr>
          <w:p w14:paraId="5EF1680F" w14:textId="77777777" w:rsidR="003017D9" w:rsidRPr="001F1FEC" w:rsidRDefault="003017D9" w:rsidP="00ED5347">
            <w:pPr>
              <w:pStyle w:val="ListParagraph"/>
              <w:tabs>
                <w:tab w:val="left" w:pos="360"/>
                <w:tab w:val="left" w:pos="900"/>
                <w:tab w:val="left" w:pos="1530"/>
              </w:tabs>
              <w:ind w:left="0"/>
            </w:pPr>
          </w:p>
        </w:tc>
        <w:tc>
          <w:tcPr>
            <w:tcW w:w="1368" w:type="dxa"/>
          </w:tcPr>
          <w:p w14:paraId="6E31F12C" w14:textId="77777777" w:rsidR="003017D9" w:rsidRPr="001F1FEC" w:rsidRDefault="003017D9" w:rsidP="00ED5347">
            <w:pPr>
              <w:pStyle w:val="ListParagraph"/>
              <w:tabs>
                <w:tab w:val="left" w:pos="360"/>
                <w:tab w:val="left" w:pos="900"/>
                <w:tab w:val="left" w:pos="1530"/>
              </w:tabs>
              <w:ind w:left="0"/>
            </w:pPr>
          </w:p>
        </w:tc>
        <w:tc>
          <w:tcPr>
            <w:tcW w:w="1368" w:type="dxa"/>
          </w:tcPr>
          <w:p w14:paraId="0CFE0A24" w14:textId="77777777" w:rsidR="003017D9" w:rsidRPr="001F1FEC" w:rsidRDefault="003017D9" w:rsidP="00ED5347">
            <w:pPr>
              <w:pStyle w:val="ListParagraph"/>
              <w:tabs>
                <w:tab w:val="left" w:pos="360"/>
                <w:tab w:val="left" w:pos="900"/>
                <w:tab w:val="left" w:pos="1530"/>
              </w:tabs>
              <w:ind w:left="0"/>
            </w:pPr>
          </w:p>
        </w:tc>
        <w:tc>
          <w:tcPr>
            <w:tcW w:w="1368" w:type="dxa"/>
          </w:tcPr>
          <w:p w14:paraId="08D7C2F3" w14:textId="77777777" w:rsidR="003017D9" w:rsidRPr="001F1FEC" w:rsidRDefault="003017D9" w:rsidP="00ED5347">
            <w:pPr>
              <w:pStyle w:val="ListParagraph"/>
              <w:tabs>
                <w:tab w:val="left" w:pos="360"/>
                <w:tab w:val="left" w:pos="900"/>
                <w:tab w:val="left" w:pos="1530"/>
              </w:tabs>
              <w:ind w:left="0"/>
            </w:pPr>
          </w:p>
        </w:tc>
      </w:tr>
      <w:tr w:rsidR="00CC7997" w:rsidRPr="001F1FEC" w14:paraId="5B4C9DE1" w14:textId="77777777" w:rsidTr="003017D9">
        <w:tc>
          <w:tcPr>
            <w:tcW w:w="1368" w:type="dxa"/>
          </w:tcPr>
          <w:p w14:paraId="40B1301F" w14:textId="77777777" w:rsidR="00CC7997" w:rsidRPr="001F1FEC" w:rsidRDefault="00CC7997" w:rsidP="00ED5347">
            <w:pPr>
              <w:pStyle w:val="ListParagraph"/>
              <w:tabs>
                <w:tab w:val="left" w:pos="360"/>
                <w:tab w:val="left" w:pos="900"/>
                <w:tab w:val="left" w:pos="1530"/>
              </w:tabs>
              <w:ind w:left="0"/>
            </w:pPr>
          </w:p>
        </w:tc>
        <w:tc>
          <w:tcPr>
            <w:tcW w:w="1368" w:type="dxa"/>
          </w:tcPr>
          <w:p w14:paraId="688FE715" w14:textId="77777777" w:rsidR="00CC7997" w:rsidRPr="001F1FEC" w:rsidRDefault="00CC7997" w:rsidP="00ED5347">
            <w:pPr>
              <w:pStyle w:val="ListParagraph"/>
              <w:tabs>
                <w:tab w:val="left" w:pos="360"/>
                <w:tab w:val="left" w:pos="900"/>
                <w:tab w:val="left" w:pos="1530"/>
              </w:tabs>
              <w:ind w:left="0"/>
            </w:pPr>
          </w:p>
        </w:tc>
        <w:tc>
          <w:tcPr>
            <w:tcW w:w="1368" w:type="dxa"/>
          </w:tcPr>
          <w:p w14:paraId="73A0F7F4" w14:textId="77777777" w:rsidR="00CC7997" w:rsidRPr="001F1FEC" w:rsidRDefault="00CC7997" w:rsidP="00ED5347">
            <w:pPr>
              <w:pStyle w:val="ListParagraph"/>
              <w:tabs>
                <w:tab w:val="left" w:pos="360"/>
                <w:tab w:val="left" w:pos="900"/>
                <w:tab w:val="left" w:pos="1530"/>
              </w:tabs>
              <w:ind w:left="0"/>
            </w:pPr>
          </w:p>
        </w:tc>
        <w:tc>
          <w:tcPr>
            <w:tcW w:w="1368" w:type="dxa"/>
          </w:tcPr>
          <w:p w14:paraId="015537FE" w14:textId="77777777" w:rsidR="00CC7997" w:rsidRPr="001F1FEC" w:rsidRDefault="00CC7997" w:rsidP="00ED5347">
            <w:pPr>
              <w:pStyle w:val="ListParagraph"/>
              <w:tabs>
                <w:tab w:val="left" w:pos="360"/>
                <w:tab w:val="left" w:pos="900"/>
                <w:tab w:val="left" w:pos="1530"/>
              </w:tabs>
              <w:ind w:left="0"/>
            </w:pPr>
          </w:p>
        </w:tc>
        <w:tc>
          <w:tcPr>
            <w:tcW w:w="1368" w:type="dxa"/>
          </w:tcPr>
          <w:p w14:paraId="3D51B190" w14:textId="77777777" w:rsidR="00CC7997" w:rsidRPr="001F1FEC" w:rsidRDefault="00CC7997" w:rsidP="00ED5347">
            <w:pPr>
              <w:pStyle w:val="ListParagraph"/>
              <w:tabs>
                <w:tab w:val="left" w:pos="360"/>
                <w:tab w:val="left" w:pos="900"/>
                <w:tab w:val="left" w:pos="1530"/>
              </w:tabs>
              <w:ind w:left="0"/>
            </w:pPr>
          </w:p>
        </w:tc>
        <w:tc>
          <w:tcPr>
            <w:tcW w:w="1368" w:type="dxa"/>
          </w:tcPr>
          <w:p w14:paraId="0215B430" w14:textId="77777777" w:rsidR="00CC7997" w:rsidRPr="001F1FEC" w:rsidRDefault="00CC7997" w:rsidP="00ED5347">
            <w:pPr>
              <w:pStyle w:val="ListParagraph"/>
              <w:tabs>
                <w:tab w:val="left" w:pos="360"/>
                <w:tab w:val="left" w:pos="900"/>
                <w:tab w:val="left" w:pos="1530"/>
              </w:tabs>
              <w:ind w:left="0"/>
            </w:pPr>
          </w:p>
        </w:tc>
        <w:tc>
          <w:tcPr>
            <w:tcW w:w="1368" w:type="dxa"/>
          </w:tcPr>
          <w:p w14:paraId="15AE5056" w14:textId="77777777" w:rsidR="00CC7997" w:rsidRPr="001F1FEC" w:rsidRDefault="00CC7997" w:rsidP="00ED5347">
            <w:pPr>
              <w:pStyle w:val="ListParagraph"/>
              <w:tabs>
                <w:tab w:val="left" w:pos="360"/>
                <w:tab w:val="left" w:pos="900"/>
                <w:tab w:val="left" w:pos="1530"/>
              </w:tabs>
              <w:ind w:left="0"/>
            </w:pPr>
          </w:p>
        </w:tc>
      </w:tr>
      <w:tr w:rsidR="00CC7997" w:rsidRPr="001F1FEC" w14:paraId="0CDD5165" w14:textId="77777777" w:rsidTr="003017D9">
        <w:tc>
          <w:tcPr>
            <w:tcW w:w="1368" w:type="dxa"/>
          </w:tcPr>
          <w:p w14:paraId="255198C8" w14:textId="77777777" w:rsidR="00CC7997" w:rsidRPr="001F1FEC" w:rsidRDefault="00CC7997" w:rsidP="00ED5347">
            <w:pPr>
              <w:pStyle w:val="ListParagraph"/>
              <w:tabs>
                <w:tab w:val="left" w:pos="360"/>
                <w:tab w:val="left" w:pos="900"/>
                <w:tab w:val="left" w:pos="1530"/>
              </w:tabs>
              <w:ind w:left="0"/>
            </w:pPr>
          </w:p>
        </w:tc>
        <w:tc>
          <w:tcPr>
            <w:tcW w:w="1368" w:type="dxa"/>
          </w:tcPr>
          <w:p w14:paraId="465EF48B" w14:textId="77777777" w:rsidR="00CC7997" w:rsidRPr="001F1FEC" w:rsidRDefault="00CC7997" w:rsidP="00ED5347">
            <w:pPr>
              <w:pStyle w:val="ListParagraph"/>
              <w:tabs>
                <w:tab w:val="left" w:pos="360"/>
                <w:tab w:val="left" w:pos="900"/>
                <w:tab w:val="left" w:pos="1530"/>
              </w:tabs>
              <w:ind w:left="0"/>
            </w:pPr>
          </w:p>
        </w:tc>
        <w:tc>
          <w:tcPr>
            <w:tcW w:w="1368" w:type="dxa"/>
          </w:tcPr>
          <w:p w14:paraId="43D841B3" w14:textId="77777777" w:rsidR="00CC7997" w:rsidRPr="001F1FEC" w:rsidRDefault="00CC7997" w:rsidP="00ED5347">
            <w:pPr>
              <w:pStyle w:val="ListParagraph"/>
              <w:tabs>
                <w:tab w:val="left" w:pos="360"/>
                <w:tab w:val="left" w:pos="900"/>
                <w:tab w:val="left" w:pos="1530"/>
              </w:tabs>
              <w:ind w:left="0"/>
            </w:pPr>
          </w:p>
        </w:tc>
        <w:tc>
          <w:tcPr>
            <w:tcW w:w="1368" w:type="dxa"/>
          </w:tcPr>
          <w:p w14:paraId="5A5D5BA0" w14:textId="77777777" w:rsidR="00CC7997" w:rsidRPr="001F1FEC" w:rsidRDefault="00CC7997" w:rsidP="00ED5347">
            <w:pPr>
              <w:pStyle w:val="ListParagraph"/>
              <w:tabs>
                <w:tab w:val="left" w:pos="360"/>
                <w:tab w:val="left" w:pos="900"/>
                <w:tab w:val="left" w:pos="1530"/>
              </w:tabs>
              <w:ind w:left="0"/>
            </w:pPr>
          </w:p>
        </w:tc>
        <w:tc>
          <w:tcPr>
            <w:tcW w:w="1368" w:type="dxa"/>
          </w:tcPr>
          <w:p w14:paraId="4A90DCAB" w14:textId="77777777" w:rsidR="00CC7997" w:rsidRPr="001F1FEC" w:rsidRDefault="00CC7997" w:rsidP="00ED5347">
            <w:pPr>
              <w:pStyle w:val="ListParagraph"/>
              <w:tabs>
                <w:tab w:val="left" w:pos="360"/>
                <w:tab w:val="left" w:pos="900"/>
                <w:tab w:val="left" w:pos="1530"/>
              </w:tabs>
              <w:ind w:left="0"/>
            </w:pPr>
          </w:p>
        </w:tc>
        <w:tc>
          <w:tcPr>
            <w:tcW w:w="1368" w:type="dxa"/>
          </w:tcPr>
          <w:p w14:paraId="326E7A44" w14:textId="77777777" w:rsidR="00CC7997" w:rsidRPr="001F1FEC" w:rsidRDefault="00CC7997" w:rsidP="00ED5347">
            <w:pPr>
              <w:pStyle w:val="ListParagraph"/>
              <w:tabs>
                <w:tab w:val="left" w:pos="360"/>
                <w:tab w:val="left" w:pos="900"/>
                <w:tab w:val="left" w:pos="1530"/>
              </w:tabs>
              <w:ind w:left="0"/>
            </w:pPr>
          </w:p>
        </w:tc>
        <w:tc>
          <w:tcPr>
            <w:tcW w:w="1368" w:type="dxa"/>
          </w:tcPr>
          <w:p w14:paraId="53555CFE" w14:textId="77777777" w:rsidR="00CC7997" w:rsidRPr="001F1FEC" w:rsidRDefault="00CC7997" w:rsidP="00ED5347">
            <w:pPr>
              <w:pStyle w:val="ListParagraph"/>
              <w:tabs>
                <w:tab w:val="left" w:pos="360"/>
                <w:tab w:val="left" w:pos="900"/>
                <w:tab w:val="left" w:pos="1530"/>
              </w:tabs>
              <w:ind w:left="0"/>
            </w:pPr>
          </w:p>
        </w:tc>
      </w:tr>
      <w:tr w:rsidR="00CF3221" w:rsidRPr="001F1FEC" w14:paraId="3A1ED766" w14:textId="77777777" w:rsidTr="003017D9">
        <w:tc>
          <w:tcPr>
            <w:tcW w:w="1368" w:type="dxa"/>
          </w:tcPr>
          <w:p w14:paraId="2188505B" w14:textId="77777777" w:rsidR="00CF3221" w:rsidRPr="001F1FEC" w:rsidRDefault="00CF3221" w:rsidP="00ED5347">
            <w:pPr>
              <w:pStyle w:val="ListParagraph"/>
              <w:tabs>
                <w:tab w:val="left" w:pos="360"/>
                <w:tab w:val="left" w:pos="900"/>
                <w:tab w:val="left" w:pos="1530"/>
              </w:tabs>
              <w:ind w:left="0"/>
            </w:pPr>
          </w:p>
        </w:tc>
        <w:tc>
          <w:tcPr>
            <w:tcW w:w="1368" w:type="dxa"/>
          </w:tcPr>
          <w:p w14:paraId="057F8389" w14:textId="77777777" w:rsidR="00CF3221" w:rsidRPr="001F1FEC" w:rsidRDefault="00CF3221" w:rsidP="00ED5347">
            <w:pPr>
              <w:pStyle w:val="ListParagraph"/>
              <w:tabs>
                <w:tab w:val="left" w:pos="360"/>
                <w:tab w:val="left" w:pos="900"/>
                <w:tab w:val="left" w:pos="1530"/>
              </w:tabs>
              <w:ind w:left="0"/>
            </w:pPr>
          </w:p>
        </w:tc>
        <w:tc>
          <w:tcPr>
            <w:tcW w:w="1368" w:type="dxa"/>
          </w:tcPr>
          <w:p w14:paraId="07E5D565" w14:textId="77777777" w:rsidR="00CF3221" w:rsidRPr="001F1FEC" w:rsidRDefault="00CF3221" w:rsidP="00ED5347">
            <w:pPr>
              <w:pStyle w:val="ListParagraph"/>
              <w:tabs>
                <w:tab w:val="left" w:pos="360"/>
                <w:tab w:val="left" w:pos="900"/>
                <w:tab w:val="left" w:pos="1530"/>
              </w:tabs>
              <w:ind w:left="0"/>
            </w:pPr>
          </w:p>
        </w:tc>
        <w:tc>
          <w:tcPr>
            <w:tcW w:w="1368" w:type="dxa"/>
          </w:tcPr>
          <w:p w14:paraId="17384721" w14:textId="77777777" w:rsidR="00CF3221" w:rsidRPr="001F1FEC" w:rsidRDefault="00CF3221" w:rsidP="00ED5347">
            <w:pPr>
              <w:pStyle w:val="ListParagraph"/>
              <w:tabs>
                <w:tab w:val="left" w:pos="360"/>
                <w:tab w:val="left" w:pos="900"/>
                <w:tab w:val="left" w:pos="1530"/>
              </w:tabs>
              <w:ind w:left="0"/>
            </w:pPr>
          </w:p>
        </w:tc>
        <w:tc>
          <w:tcPr>
            <w:tcW w:w="1368" w:type="dxa"/>
          </w:tcPr>
          <w:p w14:paraId="650D82BF" w14:textId="77777777" w:rsidR="00CF3221" w:rsidRPr="001F1FEC" w:rsidRDefault="00CF3221" w:rsidP="00ED5347">
            <w:pPr>
              <w:pStyle w:val="ListParagraph"/>
              <w:tabs>
                <w:tab w:val="left" w:pos="360"/>
                <w:tab w:val="left" w:pos="900"/>
                <w:tab w:val="left" w:pos="1530"/>
              </w:tabs>
              <w:ind w:left="0"/>
            </w:pPr>
          </w:p>
        </w:tc>
        <w:tc>
          <w:tcPr>
            <w:tcW w:w="1368" w:type="dxa"/>
          </w:tcPr>
          <w:p w14:paraId="525DB759" w14:textId="77777777" w:rsidR="00CF3221" w:rsidRPr="001F1FEC" w:rsidRDefault="00CF3221" w:rsidP="00ED5347">
            <w:pPr>
              <w:pStyle w:val="ListParagraph"/>
              <w:tabs>
                <w:tab w:val="left" w:pos="360"/>
                <w:tab w:val="left" w:pos="900"/>
                <w:tab w:val="left" w:pos="1530"/>
              </w:tabs>
              <w:ind w:left="0"/>
            </w:pPr>
          </w:p>
        </w:tc>
        <w:tc>
          <w:tcPr>
            <w:tcW w:w="1368" w:type="dxa"/>
          </w:tcPr>
          <w:p w14:paraId="704FA2A0" w14:textId="77777777" w:rsidR="00CF3221" w:rsidRPr="001F1FEC" w:rsidRDefault="00CF3221" w:rsidP="00ED5347">
            <w:pPr>
              <w:pStyle w:val="ListParagraph"/>
              <w:tabs>
                <w:tab w:val="left" w:pos="360"/>
                <w:tab w:val="left" w:pos="900"/>
                <w:tab w:val="left" w:pos="1530"/>
              </w:tabs>
              <w:ind w:left="0"/>
            </w:pPr>
          </w:p>
        </w:tc>
      </w:tr>
      <w:tr w:rsidR="00CF3221" w:rsidRPr="001F1FEC" w14:paraId="694AD255" w14:textId="77777777" w:rsidTr="003017D9">
        <w:tc>
          <w:tcPr>
            <w:tcW w:w="1368" w:type="dxa"/>
          </w:tcPr>
          <w:p w14:paraId="4C3A46E2" w14:textId="77777777" w:rsidR="00CF3221" w:rsidRPr="001F1FEC" w:rsidRDefault="00CF3221" w:rsidP="00ED5347">
            <w:pPr>
              <w:pStyle w:val="ListParagraph"/>
              <w:tabs>
                <w:tab w:val="left" w:pos="360"/>
                <w:tab w:val="left" w:pos="900"/>
                <w:tab w:val="left" w:pos="1530"/>
              </w:tabs>
              <w:ind w:left="0"/>
            </w:pPr>
          </w:p>
        </w:tc>
        <w:tc>
          <w:tcPr>
            <w:tcW w:w="1368" w:type="dxa"/>
          </w:tcPr>
          <w:p w14:paraId="72BE3C57" w14:textId="77777777" w:rsidR="00CF3221" w:rsidRPr="001F1FEC" w:rsidRDefault="00CF3221" w:rsidP="00ED5347">
            <w:pPr>
              <w:pStyle w:val="ListParagraph"/>
              <w:tabs>
                <w:tab w:val="left" w:pos="360"/>
                <w:tab w:val="left" w:pos="900"/>
                <w:tab w:val="left" w:pos="1530"/>
              </w:tabs>
              <w:ind w:left="0"/>
            </w:pPr>
          </w:p>
        </w:tc>
        <w:tc>
          <w:tcPr>
            <w:tcW w:w="1368" w:type="dxa"/>
          </w:tcPr>
          <w:p w14:paraId="071DD98F" w14:textId="77777777" w:rsidR="00CF3221" w:rsidRPr="001F1FEC" w:rsidRDefault="00CF3221" w:rsidP="00ED5347">
            <w:pPr>
              <w:pStyle w:val="ListParagraph"/>
              <w:tabs>
                <w:tab w:val="left" w:pos="360"/>
                <w:tab w:val="left" w:pos="900"/>
                <w:tab w:val="left" w:pos="1530"/>
              </w:tabs>
              <w:ind w:left="0"/>
            </w:pPr>
          </w:p>
        </w:tc>
        <w:tc>
          <w:tcPr>
            <w:tcW w:w="1368" w:type="dxa"/>
          </w:tcPr>
          <w:p w14:paraId="1F2FF17B" w14:textId="77777777" w:rsidR="00CF3221" w:rsidRPr="001F1FEC" w:rsidRDefault="00CF3221" w:rsidP="00ED5347">
            <w:pPr>
              <w:pStyle w:val="ListParagraph"/>
              <w:tabs>
                <w:tab w:val="left" w:pos="360"/>
                <w:tab w:val="left" w:pos="900"/>
                <w:tab w:val="left" w:pos="1530"/>
              </w:tabs>
              <w:ind w:left="0"/>
            </w:pPr>
          </w:p>
        </w:tc>
        <w:tc>
          <w:tcPr>
            <w:tcW w:w="1368" w:type="dxa"/>
          </w:tcPr>
          <w:p w14:paraId="0D4FCDCF" w14:textId="77777777" w:rsidR="00CF3221" w:rsidRPr="001F1FEC" w:rsidRDefault="00CF3221" w:rsidP="00ED5347">
            <w:pPr>
              <w:pStyle w:val="ListParagraph"/>
              <w:tabs>
                <w:tab w:val="left" w:pos="360"/>
                <w:tab w:val="left" w:pos="900"/>
                <w:tab w:val="left" w:pos="1530"/>
              </w:tabs>
              <w:ind w:left="0"/>
            </w:pPr>
          </w:p>
        </w:tc>
        <w:tc>
          <w:tcPr>
            <w:tcW w:w="1368" w:type="dxa"/>
          </w:tcPr>
          <w:p w14:paraId="499734AC" w14:textId="77777777" w:rsidR="00CF3221" w:rsidRPr="001F1FEC" w:rsidRDefault="00CF3221" w:rsidP="00ED5347">
            <w:pPr>
              <w:pStyle w:val="ListParagraph"/>
              <w:tabs>
                <w:tab w:val="left" w:pos="360"/>
                <w:tab w:val="left" w:pos="900"/>
                <w:tab w:val="left" w:pos="1530"/>
              </w:tabs>
              <w:ind w:left="0"/>
            </w:pPr>
          </w:p>
        </w:tc>
        <w:tc>
          <w:tcPr>
            <w:tcW w:w="1368" w:type="dxa"/>
          </w:tcPr>
          <w:p w14:paraId="48CC8659" w14:textId="77777777" w:rsidR="00CF3221" w:rsidRPr="001F1FEC" w:rsidRDefault="00CF3221" w:rsidP="00ED5347">
            <w:pPr>
              <w:pStyle w:val="ListParagraph"/>
              <w:tabs>
                <w:tab w:val="left" w:pos="360"/>
                <w:tab w:val="left" w:pos="900"/>
                <w:tab w:val="left" w:pos="1530"/>
              </w:tabs>
              <w:ind w:left="0"/>
            </w:pPr>
          </w:p>
        </w:tc>
      </w:tr>
      <w:tr w:rsidR="00CC7997" w:rsidRPr="001F1FEC" w14:paraId="21F20CF3" w14:textId="77777777" w:rsidTr="003017D9">
        <w:tc>
          <w:tcPr>
            <w:tcW w:w="1368" w:type="dxa"/>
          </w:tcPr>
          <w:p w14:paraId="7673E416" w14:textId="77777777" w:rsidR="00CC7997" w:rsidRPr="001F1FEC" w:rsidRDefault="00CC7997" w:rsidP="00ED5347">
            <w:pPr>
              <w:pStyle w:val="ListParagraph"/>
              <w:tabs>
                <w:tab w:val="left" w:pos="360"/>
                <w:tab w:val="left" w:pos="900"/>
                <w:tab w:val="left" w:pos="1530"/>
              </w:tabs>
              <w:ind w:left="0"/>
            </w:pPr>
          </w:p>
        </w:tc>
        <w:tc>
          <w:tcPr>
            <w:tcW w:w="1368" w:type="dxa"/>
          </w:tcPr>
          <w:p w14:paraId="57021EB2" w14:textId="77777777" w:rsidR="00CC7997" w:rsidRPr="001F1FEC" w:rsidRDefault="00CC7997" w:rsidP="00ED5347">
            <w:pPr>
              <w:pStyle w:val="ListParagraph"/>
              <w:tabs>
                <w:tab w:val="left" w:pos="360"/>
                <w:tab w:val="left" w:pos="900"/>
                <w:tab w:val="left" w:pos="1530"/>
              </w:tabs>
              <w:ind w:left="0"/>
            </w:pPr>
          </w:p>
        </w:tc>
        <w:tc>
          <w:tcPr>
            <w:tcW w:w="1368" w:type="dxa"/>
          </w:tcPr>
          <w:p w14:paraId="07607280" w14:textId="77777777" w:rsidR="00CC7997" w:rsidRPr="001F1FEC" w:rsidRDefault="00CC7997" w:rsidP="00ED5347">
            <w:pPr>
              <w:pStyle w:val="ListParagraph"/>
              <w:tabs>
                <w:tab w:val="left" w:pos="360"/>
                <w:tab w:val="left" w:pos="900"/>
                <w:tab w:val="left" w:pos="1530"/>
              </w:tabs>
              <w:ind w:left="0"/>
            </w:pPr>
          </w:p>
        </w:tc>
        <w:tc>
          <w:tcPr>
            <w:tcW w:w="1368" w:type="dxa"/>
          </w:tcPr>
          <w:p w14:paraId="1A155831" w14:textId="77777777" w:rsidR="00CC7997" w:rsidRPr="001F1FEC" w:rsidRDefault="00CC7997" w:rsidP="00ED5347">
            <w:pPr>
              <w:pStyle w:val="ListParagraph"/>
              <w:tabs>
                <w:tab w:val="left" w:pos="360"/>
                <w:tab w:val="left" w:pos="900"/>
                <w:tab w:val="left" w:pos="1530"/>
              </w:tabs>
              <w:ind w:left="0"/>
            </w:pPr>
          </w:p>
        </w:tc>
        <w:tc>
          <w:tcPr>
            <w:tcW w:w="1368" w:type="dxa"/>
          </w:tcPr>
          <w:p w14:paraId="3FE5126A" w14:textId="77777777" w:rsidR="00CC7997" w:rsidRPr="001F1FEC" w:rsidRDefault="00CC7997" w:rsidP="00ED5347">
            <w:pPr>
              <w:pStyle w:val="ListParagraph"/>
              <w:tabs>
                <w:tab w:val="left" w:pos="360"/>
                <w:tab w:val="left" w:pos="900"/>
                <w:tab w:val="left" w:pos="1530"/>
              </w:tabs>
              <w:ind w:left="0"/>
            </w:pPr>
          </w:p>
        </w:tc>
        <w:tc>
          <w:tcPr>
            <w:tcW w:w="1368" w:type="dxa"/>
          </w:tcPr>
          <w:p w14:paraId="52003257" w14:textId="77777777" w:rsidR="00CC7997" w:rsidRPr="001F1FEC" w:rsidRDefault="00CC7997" w:rsidP="00ED5347">
            <w:pPr>
              <w:pStyle w:val="ListParagraph"/>
              <w:tabs>
                <w:tab w:val="left" w:pos="360"/>
                <w:tab w:val="left" w:pos="900"/>
                <w:tab w:val="left" w:pos="1530"/>
              </w:tabs>
              <w:ind w:left="0"/>
            </w:pPr>
          </w:p>
        </w:tc>
        <w:tc>
          <w:tcPr>
            <w:tcW w:w="1368" w:type="dxa"/>
          </w:tcPr>
          <w:p w14:paraId="6C981888" w14:textId="77777777" w:rsidR="00CC7997" w:rsidRPr="001F1FEC" w:rsidRDefault="00CC7997" w:rsidP="00ED5347">
            <w:pPr>
              <w:pStyle w:val="ListParagraph"/>
              <w:tabs>
                <w:tab w:val="left" w:pos="360"/>
                <w:tab w:val="left" w:pos="900"/>
                <w:tab w:val="left" w:pos="1530"/>
              </w:tabs>
              <w:ind w:left="0"/>
            </w:pPr>
          </w:p>
        </w:tc>
      </w:tr>
      <w:tr w:rsidR="00CF3221" w:rsidRPr="001F1FEC" w14:paraId="58F0258C" w14:textId="77777777" w:rsidTr="003017D9">
        <w:tc>
          <w:tcPr>
            <w:tcW w:w="1368" w:type="dxa"/>
          </w:tcPr>
          <w:p w14:paraId="5DE77D59" w14:textId="77777777" w:rsidR="00CF3221" w:rsidRPr="001F1FEC" w:rsidRDefault="00CF3221" w:rsidP="00ED5347">
            <w:pPr>
              <w:pStyle w:val="ListParagraph"/>
              <w:tabs>
                <w:tab w:val="left" w:pos="360"/>
                <w:tab w:val="left" w:pos="900"/>
                <w:tab w:val="left" w:pos="1530"/>
              </w:tabs>
              <w:ind w:left="0"/>
            </w:pPr>
          </w:p>
        </w:tc>
        <w:tc>
          <w:tcPr>
            <w:tcW w:w="1368" w:type="dxa"/>
          </w:tcPr>
          <w:p w14:paraId="14C0AC95" w14:textId="77777777" w:rsidR="00CF3221" w:rsidRPr="001F1FEC" w:rsidRDefault="00CF3221" w:rsidP="00ED5347">
            <w:pPr>
              <w:pStyle w:val="ListParagraph"/>
              <w:tabs>
                <w:tab w:val="left" w:pos="360"/>
                <w:tab w:val="left" w:pos="900"/>
                <w:tab w:val="left" w:pos="1530"/>
              </w:tabs>
              <w:ind w:left="0"/>
            </w:pPr>
          </w:p>
        </w:tc>
        <w:tc>
          <w:tcPr>
            <w:tcW w:w="1368" w:type="dxa"/>
          </w:tcPr>
          <w:p w14:paraId="3EA97D29" w14:textId="77777777" w:rsidR="00CF3221" w:rsidRPr="001F1FEC" w:rsidRDefault="00CF3221" w:rsidP="00ED5347">
            <w:pPr>
              <w:pStyle w:val="ListParagraph"/>
              <w:tabs>
                <w:tab w:val="left" w:pos="360"/>
                <w:tab w:val="left" w:pos="900"/>
                <w:tab w:val="left" w:pos="1530"/>
              </w:tabs>
              <w:ind w:left="0"/>
            </w:pPr>
          </w:p>
        </w:tc>
        <w:tc>
          <w:tcPr>
            <w:tcW w:w="1368" w:type="dxa"/>
          </w:tcPr>
          <w:p w14:paraId="07336E1B" w14:textId="77777777" w:rsidR="00CF3221" w:rsidRPr="001F1FEC" w:rsidRDefault="00CF3221" w:rsidP="00ED5347">
            <w:pPr>
              <w:pStyle w:val="ListParagraph"/>
              <w:tabs>
                <w:tab w:val="left" w:pos="360"/>
                <w:tab w:val="left" w:pos="900"/>
                <w:tab w:val="left" w:pos="1530"/>
              </w:tabs>
              <w:ind w:left="0"/>
            </w:pPr>
          </w:p>
        </w:tc>
        <w:tc>
          <w:tcPr>
            <w:tcW w:w="1368" w:type="dxa"/>
          </w:tcPr>
          <w:p w14:paraId="5B13BDFA" w14:textId="77777777" w:rsidR="00CF3221" w:rsidRPr="001F1FEC" w:rsidRDefault="00CF3221" w:rsidP="00ED5347">
            <w:pPr>
              <w:pStyle w:val="ListParagraph"/>
              <w:tabs>
                <w:tab w:val="left" w:pos="360"/>
                <w:tab w:val="left" w:pos="900"/>
                <w:tab w:val="left" w:pos="1530"/>
              </w:tabs>
              <w:ind w:left="0"/>
            </w:pPr>
          </w:p>
        </w:tc>
        <w:tc>
          <w:tcPr>
            <w:tcW w:w="1368" w:type="dxa"/>
          </w:tcPr>
          <w:p w14:paraId="1F6BF431" w14:textId="77777777" w:rsidR="00CF3221" w:rsidRPr="001F1FEC" w:rsidRDefault="00CF3221" w:rsidP="00ED5347">
            <w:pPr>
              <w:pStyle w:val="ListParagraph"/>
              <w:tabs>
                <w:tab w:val="left" w:pos="360"/>
                <w:tab w:val="left" w:pos="900"/>
                <w:tab w:val="left" w:pos="1530"/>
              </w:tabs>
              <w:ind w:left="0"/>
            </w:pPr>
          </w:p>
        </w:tc>
        <w:tc>
          <w:tcPr>
            <w:tcW w:w="1368" w:type="dxa"/>
          </w:tcPr>
          <w:p w14:paraId="0B83C383" w14:textId="77777777" w:rsidR="00CF3221" w:rsidRPr="001F1FEC" w:rsidRDefault="00CF3221" w:rsidP="00ED5347">
            <w:pPr>
              <w:pStyle w:val="ListParagraph"/>
              <w:tabs>
                <w:tab w:val="left" w:pos="360"/>
                <w:tab w:val="left" w:pos="900"/>
                <w:tab w:val="left" w:pos="1530"/>
              </w:tabs>
              <w:ind w:left="0"/>
            </w:pPr>
          </w:p>
        </w:tc>
      </w:tr>
      <w:tr w:rsidR="003017D9" w:rsidRPr="001F1FEC" w14:paraId="1B9BBAB5" w14:textId="77777777" w:rsidTr="003017D9">
        <w:tc>
          <w:tcPr>
            <w:tcW w:w="1368" w:type="dxa"/>
          </w:tcPr>
          <w:p w14:paraId="0FDD451A" w14:textId="77777777" w:rsidR="003017D9" w:rsidRPr="001F1FEC" w:rsidRDefault="003017D9" w:rsidP="00ED5347">
            <w:pPr>
              <w:pStyle w:val="ListParagraph"/>
              <w:tabs>
                <w:tab w:val="left" w:pos="360"/>
                <w:tab w:val="left" w:pos="900"/>
                <w:tab w:val="left" w:pos="1530"/>
              </w:tabs>
              <w:ind w:left="0"/>
            </w:pPr>
          </w:p>
        </w:tc>
        <w:tc>
          <w:tcPr>
            <w:tcW w:w="1368" w:type="dxa"/>
          </w:tcPr>
          <w:p w14:paraId="36B0B6BC" w14:textId="77777777" w:rsidR="003017D9" w:rsidRPr="001F1FEC" w:rsidRDefault="003017D9" w:rsidP="00ED5347">
            <w:pPr>
              <w:pStyle w:val="ListParagraph"/>
              <w:tabs>
                <w:tab w:val="left" w:pos="360"/>
                <w:tab w:val="left" w:pos="900"/>
                <w:tab w:val="left" w:pos="1530"/>
              </w:tabs>
              <w:ind w:left="0"/>
            </w:pPr>
          </w:p>
        </w:tc>
        <w:tc>
          <w:tcPr>
            <w:tcW w:w="1368" w:type="dxa"/>
          </w:tcPr>
          <w:p w14:paraId="345F1E4B" w14:textId="77777777" w:rsidR="003017D9" w:rsidRPr="001F1FEC" w:rsidRDefault="003017D9" w:rsidP="00ED5347">
            <w:pPr>
              <w:pStyle w:val="ListParagraph"/>
              <w:tabs>
                <w:tab w:val="left" w:pos="360"/>
                <w:tab w:val="left" w:pos="900"/>
                <w:tab w:val="left" w:pos="1530"/>
              </w:tabs>
              <w:ind w:left="0"/>
            </w:pPr>
          </w:p>
        </w:tc>
        <w:tc>
          <w:tcPr>
            <w:tcW w:w="1368" w:type="dxa"/>
          </w:tcPr>
          <w:p w14:paraId="4019EE79" w14:textId="77777777" w:rsidR="003017D9" w:rsidRPr="001F1FEC" w:rsidRDefault="003017D9" w:rsidP="00ED5347">
            <w:pPr>
              <w:pStyle w:val="ListParagraph"/>
              <w:tabs>
                <w:tab w:val="left" w:pos="360"/>
                <w:tab w:val="left" w:pos="900"/>
                <w:tab w:val="left" w:pos="1530"/>
              </w:tabs>
              <w:ind w:left="0"/>
            </w:pPr>
          </w:p>
        </w:tc>
        <w:tc>
          <w:tcPr>
            <w:tcW w:w="1368" w:type="dxa"/>
          </w:tcPr>
          <w:p w14:paraId="3DDE7FE2" w14:textId="77777777" w:rsidR="003017D9" w:rsidRPr="001F1FEC" w:rsidRDefault="003017D9" w:rsidP="00ED5347">
            <w:pPr>
              <w:pStyle w:val="ListParagraph"/>
              <w:tabs>
                <w:tab w:val="left" w:pos="360"/>
                <w:tab w:val="left" w:pos="900"/>
                <w:tab w:val="left" w:pos="1530"/>
              </w:tabs>
              <w:ind w:left="0"/>
            </w:pPr>
          </w:p>
        </w:tc>
        <w:tc>
          <w:tcPr>
            <w:tcW w:w="1368" w:type="dxa"/>
          </w:tcPr>
          <w:p w14:paraId="1BDCD878" w14:textId="77777777" w:rsidR="003017D9" w:rsidRPr="001F1FEC" w:rsidRDefault="003017D9" w:rsidP="00ED5347">
            <w:pPr>
              <w:pStyle w:val="ListParagraph"/>
              <w:tabs>
                <w:tab w:val="left" w:pos="360"/>
                <w:tab w:val="left" w:pos="900"/>
                <w:tab w:val="left" w:pos="1530"/>
              </w:tabs>
              <w:ind w:left="0"/>
            </w:pPr>
          </w:p>
        </w:tc>
        <w:tc>
          <w:tcPr>
            <w:tcW w:w="1368" w:type="dxa"/>
          </w:tcPr>
          <w:p w14:paraId="0269457F" w14:textId="77777777" w:rsidR="003017D9" w:rsidRPr="001F1FEC" w:rsidRDefault="003017D9" w:rsidP="00ED5347">
            <w:pPr>
              <w:pStyle w:val="ListParagraph"/>
              <w:tabs>
                <w:tab w:val="left" w:pos="360"/>
                <w:tab w:val="left" w:pos="900"/>
                <w:tab w:val="left" w:pos="1530"/>
              </w:tabs>
              <w:ind w:left="0"/>
            </w:pPr>
          </w:p>
        </w:tc>
      </w:tr>
    </w:tbl>
    <w:p w14:paraId="4056739E" w14:textId="77777777" w:rsidR="003017D9" w:rsidRPr="001F1FEC" w:rsidRDefault="003017D9" w:rsidP="00ED5347">
      <w:pPr>
        <w:pStyle w:val="ListParagraph"/>
        <w:tabs>
          <w:tab w:val="left" w:pos="360"/>
          <w:tab w:val="left" w:pos="900"/>
          <w:tab w:val="left" w:pos="1530"/>
        </w:tabs>
        <w:ind w:left="900"/>
      </w:pPr>
    </w:p>
    <w:p w14:paraId="4F9E5847" w14:textId="77777777" w:rsidR="003017D9" w:rsidRPr="001F1FEC" w:rsidRDefault="003017D9" w:rsidP="00ED5347">
      <w:pPr>
        <w:pStyle w:val="ListParagraph"/>
        <w:tabs>
          <w:tab w:val="left" w:pos="360"/>
          <w:tab w:val="left" w:pos="900"/>
          <w:tab w:val="left" w:pos="1530"/>
        </w:tabs>
        <w:ind w:left="900"/>
      </w:pPr>
      <w:r w:rsidRPr="001F1FEC">
        <w:t>Provide a narrative</w:t>
      </w:r>
      <w:r w:rsidR="00CE0DD5" w:rsidRPr="001F1FEC">
        <w:t xml:space="preserve"> description for</w:t>
      </w:r>
      <w:r w:rsidRPr="001F1FEC">
        <w:t xml:space="preserve"> three projects listed above.</w:t>
      </w:r>
    </w:p>
    <w:p w14:paraId="08AD7A82" w14:textId="77777777" w:rsidR="00695785" w:rsidRPr="001F1FEC" w:rsidRDefault="00695785" w:rsidP="00A35239">
      <w:pPr>
        <w:tabs>
          <w:tab w:val="left" w:pos="360"/>
          <w:tab w:val="left" w:pos="900"/>
          <w:tab w:val="left" w:pos="1530"/>
        </w:tabs>
        <w:ind w:left="900" w:hanging="540"/>
      </w:pPr>
    </w:p>
    <w:p w14:paraId="0241711F" w14:textId="77777777" w:rsidR="00183F5B" w:rsidRPr="001F1FEC" w:rsidRDefault="00183F5B" w:rsidP="00183F5B">
      <w:pPr>
        <w:pStyle w:val="ListParagraph"/>
        <w:numPr>
          <w:ilvl w:val="1"/>
          <w:numId w:val="15"/>
        </w:numPr>
        <w:tabs>
          <w:tab w:val="left" w:pos="360"/>
          <w:tab w:val="left" w:pos="900"/>
          <w:tab w:val="left" w:pos="1530"/>
        </w:tabs>
        <w:ind w:left="900" w:hanging="540"/>
        <w:rPr>
          <w:b/>
        </w:rPr>
      </w:pPr>
      <w:r w:rsidRPr="001F1FEC">
        <w:rPr>
          <w:b/>
        </w:rPr>
        <w:t>Project Management</w:t>
      </w:r>
      <w:r>
        <w:rPr>
          <w:b/>
        </w:rPr>
        <w:t>, Personnel and Staffing</w:t>
      </w:r>
    </w:p>
    <w:p w14:paraId="239D65F7" w14:textId="77777777" w:rsidR="00183F5B" w:rsidRPr="001F1FEC" w:rsidRDefault="00183F5B" w:rsidP="00183F5B">
      <w:pPr>
        <w:pStyle w:val="ListParagraph"/>
        <w:tabs>
          <w:tab w:val="left" w:pos="360"/>
          <w:tab w:val="left" w:pos="900"/>
          <w:tab w:val="left" w:pos="1530"/>
        </w:tabs>
        <w:ind w:left="900"/>
      </w:pPr>
      <w:r w:rsidRPr="001F1FEC">
        <w:t>Show the organization chart (by name as available) for implementing and managing the proposed project, including the responsibilities of each individual shown and the lines of authority within the overall organization.  Identify portions of the effort, if any, that are proposed to be subcontracted and provide the same information for subcontractor organization and personnel</w:t>
      </w:r>
      <w:r>
        <w:t>.</w:t>
      </w:r>
    </w:p>
    <w:p w14:paraId="685D74F2" w14:textId="77777777" w:rsidR="00183F5B" w:rsidRPr="001F1FEC" w:rsidRDefault="00183F5B" w:rsidP="00183F5B">
      <w:pPr>
        <w:pStyle w:val="ListParagraph"/>
        <w:tabs>
          <w:tab w:val="left" w:pos="360"/>
          <w:tab w:val="left" w:pos="900"/>
          <w:tab w:val="left" w:pos="1530"/>
        </w:tabs>
        <w:ind w:left="900"/>
      </w:pPr>
    </w:p>
    <w:p w14:paraId="645C4BF1" w14:textId="77777777" w:rsidR="00DF65AA" w:rsidRPr="001F1FEC" w:rsidRDefault="00DF65AA" w:rsidP="00183F5B">
      <w:pPr>
        <w:pStyle w:val="ListParagraph"/>
        <w:tabs>
          <w:tab w:val="left" w:pos="360"/>
          <w:tab w:val="left" w:pos="900"/>
          <w:tab w:val="left" w:pos="1530"/>
          <w:tab w:val="left" w:pos="2430"/>
        </w:tabs>
        <w:ind w:left="907"/>
        <w:rPr>
          <w:spacing w:val="-3"/>
        </w:rPr>
      </w:pPr>
      <w:r w:rsidRPr="001F1FEC">
        <w:t>I</w:t>
      </w:r>
      <w:r w:rsidRPr="001F1FEC">
        <w:rPr>
          <w:spacing w:val="-3"/>
        </w:rPr>
        <w:t xml:space="preserve">dentify each individual who will have primary responsibility for each task </w:t>
      </w:r>
      <w:r w:rsidR="00CE0DD5" w:rsidRPr="001F1FEC">
        <w:rPr>
          <w:spacing w:val="-3"/>
        </w:rPr>
        <w:t xml:space="preserve">or </w:t>
      </w:r>
      <w:r w:rsidRPr="001F1FEC">
        <w:rPr>
          <w:spacing w:val="-3"/>
        </w:rPr>
        <w:t xml:space="preserve">phase of a project </w:t>
      </w:r>
      <w:r w:rsidRPr="001F1FEC">
        <w:t xml:space="preserve">under the </w:t>
      </w:r>
      <w:r w:rsidR="00CE0DD5" w:rsidRPr="001F1FEC">
        <w:t xml:space="preserve">IGA or </w:t>
      </w:r>
      <w:r w:rsidRPr="001F1FEC">
        <w:t>EPC</w:t>
      </w:r>
      <w:r w:rsidR="009C37AD" w:rsidRPr="001F1FEC">
        <w:rPr>
          <w:spacing w:val="-3"/>
        </w:rPr>
        <w:t xml:space="preserve">.  </w:t>
      </w:r>
      <w:r w:rsidRPr="001F1FEC">
        <w:rPr>
          <w:spacing w:val="-3"/>
        </w:rPr>
        <w:t xml:space="preserve">Tasks and phases to address include technical analysis, engineering design, construction management, construction, </w:t>
      </w:r>
      <w:r w:rsidR="00183F5B">
        <w:rPr>
          <w:spacing w:val="-3"/>
        </w:rPr>
        <w:t xml:space="preserve">commissioning, </w:t>
      </w:r>
      <w:r w:rsidRPr="001F1FEC">
        <w:rPr>
          <w:spacing w:val="-3"/>
        </w:rPr>
        <w:t>training, post-construction measurement and ve</w:t>
      </w:r>
      <w:r w:rsidR="00E4495F" w:rsidRPr="001F1FEC">
        <w:rPr>
          <w:spacing w:val="-3"/>
        </w:rPr>
        <w:t>rification, and other services.</w:t>
      </w:r>
      <w:r w:rsidR="00183F5B">
        <w:rPr>
          <w:spacing w:val="-3"/>
        </w:rPr>
        <w:t xml:space="preserve">  </w:t>
      </w:r>
      <w:r w:rsidR="00F65402" w:rsidRPr="001F1FEC">
        <w:rPr>
          <w:spacing w:val="-3"/>
        </w:rPr>
        <w:t>Include n</w:t>
      </w:r>
      <w:r w:rsidRPr="001F1FEC">
        <w:rPr>
          <w:spacing w:val="-3"/>
        </w:rPr>
        <w:t>ame, title, intended role and responsibilities for the duration of the contract</w:t>
      </w:r>
      <w:r w:rsidR="00685942" w:rsidRPr="001F1FEC">
        <w:rPr>
          <w:spacing w:val="-3"/>
        </w:rPr>
        <w:t>,</w:t>
      </w:r>
      <w:r w:rsidRPr="001F1FEC">
        <w:rPr>
          <w:spacing w:val="-3"/>
        </w:rPr>
        <w:t xml:space="preserve"> educational background, specific qualifications related to role and responsibilities, past relevant experience, number of years of relevant experience, supervisory responsibilities if relevant, </w:t>
      </w:r>
      <w:r w:rsidR="00820759" w:rsidRPr="001F1FEC">
        <w:rPr>
          <w:spacing w:val="-3"/>
        </w:rPr>
        <w:t xml:space="preserve">and </w:t>
      </w:r>
      <w:r w:rsidRPr="001F1FEC">
        <w:rPr>
          <w:spacing w:val="-3"/>
        </w:rPr>
        <w:t xml:space="preserve">list of projects </w:t>
      </w:r>
      <w:r w:rsidR="00CE0DD5" w:rsidRPr="001F1FEC">
        <w:rPr>
          <w:spacing w:val="-3"/>
        </w:rPr>
        <w:t xml:space="preserve">an </w:t>
      </w:r>
      <w:r w:rsidRPr="001F1FEC">
        <w:rPr>
          <w:spacing w:val="-3"/>
        </w:rPr>
        <w:t>individual was associated with during the last five years</w:t>
      </w:r>
      <w:r w:rsidR="00820759" w:rsidRPr="001F1FEC">
        <w:rPr>
          <w:spacing w:val="-3"/>
        </w:rPr>
        <w:t>,</w:t>
      </w:r>
      <w:r w:rsidRPr="001F1FEC">
        <w:rPr>
          <w:spacing w:val="-3"/>
        </w:rPr>
        <w:t xml:space="preserve"> including type of project and </w:t>
      </w:r>
      <w:r w:rsidR="00E4495F" w:rsidRPr="001F1FEC">
        <w:rPr>
          <w:spacing w:val="-3"/>
        </w:rPr>
        <w:t>project cost.</w:t>
      </w:r>
    </w:p>
    <w:p w14:paraId="43DA4932" w14:textId="77777777" w:rsidR="00DF65AA" w:rsidRPr="001F1FEC" w:rsidRDefault="00DF65AA" w:rsidP="00183F5B">
      <w:pPr>
        <w:tabs>
          <w:tab w:val="left" w:pos="360"/>
          <w:tab w:val="left" w:pos="900"/>
          <w:tab w:val="left" w:pos="1530"/>
          <w:tab w:val="left" w:pos="2430"/>
        </w:tabs>
        <w:ind w:left="907"/>
        <w:rPr>
          <w:spacing w:val="-3"/>
        </w:rPr>
      </w:pPr>
    </w:p>
    <w:p w14:paraId="2836EB8A" w14:textId="77777777" w:rsidR="00DF65AA" w:rsidRPr="001F1FEC" w:rsidRDefault="00DF65AA" w:rsidP="00183F5B">
      <w:pPr>
        <w:tabs>
          <w:tab w:val="left" w:pos="360"/>
          <w:tab w:val="left" w:pos="900"/>
          <w:tab w:val="left" w:pos="1530"/>
          <w:tab w:val="left" w:pos="2430"/>
        </w:tabs>
        <w:ind w:left="907"/>
      </w:pPr>
      <w:r w:rsidRPr="001F1FEC">
        <w:t>P</w:t>
      </w:r>
      <w:r w:rsidRPr="001F1FEC">
        <w:rPr>
          <w:spacing w:val="-3"/>
        </w:rPr>
        <w:t xml:space="preserve">rovide resumes for personnel </w:t>
      </w:r>
      <w:r w:rsidR="00C04D57" w:rsidRPr="001F1FEC">
        <w:rPr>
          <w:spacing w:val="-3"/>
        </w:rPr>
        <w:t xml:space="preserve">that </w:t>
      </w:r>
      <w:r w:rsidR="00AB1549" w:rsidRPr="001F1FEC">
        <w:rPr>
          <w:spacing w:val="-3"/>
        </w:rPr>
        <w:t xml:space="preserve">the </w:t>
      </w:r>
      <w:r w:rsidR="00C04D57" w:rsidRPr="001F1FEC">
        <w:rPr>
          <w:spacing w:val="-3"/>
        </w:rPr>
        <w:t xml:space="preserve">ESP plans to assign to the </w:t>
      </w:r>
      <w:r w:rsidR="00183F5B">
        <w:rPr>
          <w:spacing w:val="-3"/>
        </w:rPr>
        <w:t xml:space="preserve">IGA and </w:t>
      </w:r>
      <w:r w:rsidR="00C04D57" w:rsidRPr="001F1FEC">
        <w:rPr>
          <w:spacing w:val="-3"/>
        </w:rPr>
        <w:t xml:space="preserve">EPC </w:t>
      </w:r>
      <w:r w:rsidRPr="001F1FEC">
        <w:rPr>
          <w:spacing w:val="-3"/>
        </w:rPr>
        <w:t>work</w:t>
      </w:r>
      <w:r w:rsidR="009C37AD" w:rsidRPr="001F1FEC">
        <w:rPr>
          <w:spacing w:val="-3"/>
        </w:rPr>
        <w:t xml:space="preserve">.  </w:t>
      </w:r>
      <w:r w:rsidRPr="001F1FEC">
        <w:t>R</w:t>
      </w:r>
      <w:r w:rsidRPr="001F1FEC">
        <w:rPr>
          <w:spacing w:val="-3"/>
        </w:rPr>
        <w:t>esumes</w:t>
      </w:r>
      <w:r w:rsidRPr="001F1FEC">
        <w:t xml:space="preserve"> </w:t>
      </w:r>
      <w:r w:rsidR="00820759" w:rsidRPr="001F1FEC">
        <w:t xml:space="preserve">must </w:t>
      </w:r>
      <w:r w:rsidRPr="001F1FEC">
        <w:t xml:space="preserve">be </w:t>
      </w:r>
      <w:r w:rsidR="00820759" w:rsidRPr="001F1FEC">
        <w:t xml:space="preserve">provided </w:t>
      </w:r>
      <w:r w:rsidRPr="001F1FEC">
        <w:t xml:space="preserve">in a clearly marked </w:t>
      </w:r>
      <w:r w:rsidR="00C04D57" w:rsidRPr="001F1FEC">
        <w:t xml:space="preserve">section </w:t>
      </w:r>
      <w:r w:rsidRPr="001F1FEC">
        <w:t>o</w:t>
      </w:r>
      <w:r w:rsidR="00AB1549" w:rsidRPr="001F1FEC">
        <w:t>f</w:t>
      </w:r>
      <w:r w:rsidRPr="001F1FEC">
        <w:t xml:space="preserve"> the </w:t>
      </w:r>
      <w:r w:rsidR="00C04D57" w:rsidRPr="001F1FEC">
        <w:t>ESP’s</w:t>
      </w:r>
      <w:r w:rsidRPr="001F1FEC">
        <w:t xml:space="preserve"> response to this RFP.</w:t>
      </w:r>
    </w:p>
    <w:p w14:paraId="5DF6E7F2" w14:textId="77777777" w:rsidR="00DF65AA" w:rsidRPr="001F1FEC" w:rsidRDefault="00DF65AA" w:rsidP="00183F5B">
      <w:pPr>
        <w:tabs>
          <w:tab w:val="left" w:pos="360"/>
          <w:tab w:val="left" w:pos="900"/>
          <w:tab w:val="left" w:pos="1530"/>
          <w:tab w:val="left" w:pos="2430"/>
        </w:tabs>
        <w:ind w:left="907"/>
        <w:rPr>
          <w:spacing w:val="-3"/>
        </w:rPr>
      </w:pPr>
    </w:p>
    <w:p w14:paraId="642D0E72" w14:textId="77777777" w:rsidR="00DF65AA" w:rsidRPr="001F1FEC" w:rsidRDefault="00C04D57" w:rsidP="00183F5B">
      <w:pPr>
        <w:pStyle w:val="ListParagraph"/>
        <w:tabs>
          <w:tab w:val="left" w:pos="360"/>
          <w:tab w:val="left" w:pos="900"/>
          <w:tab w:val="left" w:pos="1530"/>
          <w:tab w:val="left" w:pos="2430"/>
        </w:tabs>
        <w:ind w:left="907"/>
        <w:rPr>
          <w:spacing w:val="-3"/>
        </w:rPr>
      </w:pPr>
      <w:r w:rsidRPr="001F1FEC">
        <w:t xml:space="preserve">List </w:t>
      </w:r>
      <w:r w:rsidR="00DF65AA" w:rsidRPr="001F1FEC">
        <w:rPr>
          <w:spacing w:val="-3"/>
        </w:rPr>
        <w:t>any add</w:t>
      </w:r>
      <w:r w:rsidR="00C9339B" w:rsidRPr="001F1FEC">
        <w:rPr>
          <w:spacing w:val="-3"/>
        </w:rPr>
        <w:t>itional</w:t>
      </w:r>
      <w:r w:rsidR="00DF65AA" w:rsidRPr="001F1FEC">
        <w:rPr>
          <w:spacing w:val="-3"/>
        </w:rPr>
        <w:t xml:space="preserve"> expertise and capability of </w:t>
      </w:r>
      <w:r w:rsidRPr="001F1FEC">
        <w:rPr>
          <w:spacing w:val="-3"/>
        </w:rPr>
        <w:t xml:space="preserve">ESP </w:t>
      </w:r>
      <w:r w:rsidR="00DF65AA" w:rsidRPr="001F1FEC">
        <w:rPr>
          <w:spacing w:val="-3"/>
        </w:rPr>
        <w:t>staff available through ot</w:t>
      </w:r>
      <w:r w:rsidRPr="001F1FEC">
        <w:rPr>
          <w:spacing w:val="-3"/>
        </w:rPr>
        <w:t>her branch offices, subcontractors</w:t>
      </w:r>
      <w:r w:rsidR="00DF65AA" w:rsidRPr="001F1FEC">
        <w:rPr>
          <w:spacing w:val="-3"/>
        </w:rPr>
        <w:t>,</w:t>
      </w:r>
      <w:r w:rsidRPr="001F1FEC">
        <w:rPr>
          <w:spacing w:val="-3"/>
        </w:rPr>
        <w:t xml:space="preserve"> other resources,</w:t>
      </w:r>
      <w:r w:rsidR="00DF65AA" w:rsidRPr="001F1FEC">
        <w:rPr>
          <w:spacing w:val="-3"/>
        </w:rPr>
        <w:t xml:space="preserve"> etc., </w:t>
      </w:r>
      <w:r w:rsidR="00820759" w:rsidRPr="001F1FEC">
        <w:rPr>
          <w:spacing w:val="-3"/>
        </w:rPr>
        <w:t xml:space="preserve">who may </w:t>
      </w:r>
      <w:r w:rsidR="00DF65AA" w:rsidRPr="001F1FEC">
        <w:rPr>
          <w:spacing w:val="-3"/>
        </w:rPr>
        <w:t xml:space="preserve">provide </w:t>
      </w:r>
      <w:r w:rsidRPr="001F1FEC">
        <w:rPr>
          <w:spacing w:val="-3"/>
        </w:rPr>
        <w:t>additional project support.</w:t>
      </w:r>
    </w:p>
    <w:p w14:paraId="2F901BF5" w14:textId="77777777" w:rsidR="005D6EBC" w:rsidRDefault="005D6EBC" w:rsidP="005D6EBC">
      <w:pPr>
        <w:tabs>
          <w:tab w:val="left" w:pos="360"/>
          <w:tab w:val="left" w:pos="900"/>
          <w:tab w:val="left" w:pos="1530"/>
          <w:tab w:val="left" w:pos="2430"/>
        </w:tabs>
        <w:rPr>
          <w:spacing w:val="-3"/>
        </w:rPr>
      </w:pPr>
    </w:p>
    <w:p w14:paraId="468D5919" w14:textId="77777777" w:rsidR="00183F5B" w:rsidRPr="001F1FEC" w:rsidRDefault="00183F5B" w:rsidP="00183F5B">
      <w:pPr>
        <w:pStyle w:val="ListParagraph"/>
        <w:numPr>
          <w:ilvl w:val="1"/>
          <w:numId w:val="15"/>
        </w:numPr>
        <w:tabs>
          <w:tab w:val="left" w:pos="360"/>
          <w:tab w:val="left" w:pos="900"/>
        </w:tabs>
        <w:ind w:left="900" w:hanging="540"/>
        <w:rPr>
          <w:b/>
          <w:spacing w:val="-3"/>
        </w:rPr>
      </w:pPr>
      <w:r w:rsidRPr="001F1FEC">
        <w:rPr>
          <w:b/>
          <w:spacing w:val="-3"/>
        </w:rPr>
        <w:t xml:space="preserve">References </w:t>
      </w:r>
    </w:p>
    <w:p w14:paraId="379FFEC8" w14:textId="77777777" w:rsidR="00183F5B" w:rsidRPr="001F1FEC" w:rsidRDefault="00183F5B" w:rsidP="00183F5B">
      <w:pPr>
        <w:tabs>
          <w:tab w:val="left" w:pos="360"/>
          <w:tab w:val="left" w:pos="900"/>
        </w:tabs>
        <w:ind w:left="900"/>
        <w:rPr>
          <w:spacing w:val="-3"/>
          <w:u w:val="single"/>
        </w:rPr>
      </w:pPr>
      <w:r w:rsidRPr="001F1FEC">
        <w:rPr>
          <w:spacing w:val="-3"/>
        </w:rPr>
        <w:t xml:space="preserve">Provide at least three references for </w:t>
      </w:r>
      <w:r w:rsidR="002F23F2">
        <w:rPr>
          <w:spacing w:val="-3"/>
        </w:rPr>
        <w:t xml:space="preserve">public sector </w:t>
      </w:r>
      <w:r w:rsidRPr="001F1FEC">
        <w:rPr>
          <w:spacing w:val="-3"/>
        </w:rPr>
        <w:t>projects completed in the last five years that are similar in scope to the proposed project.  At least one reference must be from a project managed by the same proposed project principal/lead.  Include entity client's primary contact name, phone number, and email</w:t>
      </w:r>
      <w:r w:rsidR="002F23F2">
        <w:rPr>
          <w:spacing w:val="-3"/>
        </w:rPr>
        <w:t>.</w:t>
      </w:r>
    </w:p>
    <w:p w14:paraId="0FFE0B50" w14:textId="77777777" w:rsidR="00183F5B" w:rsidRPr="001F1FEC" w:rsidRDefault="00183F5B" w:rsidP="00183F5B">
      <w:pPr>
        <w:tabs>
          <w:tab w:val="left" w:pos="360"/>
          <w:tab w:val="left" w:pos="900"/>
        </w:tabs>
        <w:ind w:left="900"/>
        <w:rPr>
          <w:spacing w:val="-3"/>
        </w:rPr>
      </w:pPr>
    </w:p>
    <w:p w14:paraId="2004A892" w14:textId="77777777" w:rsidR="002E42E7" w:rsidRPr="001F1FEC" w:rsidRDefault="002E42E7" w:rsidP="002E42E7">
      <w:pPr>
        <w:pStyle w:val="ListParagraph"/>
        <w:numPr>
          <w:ilvl w:val="1"/>
          <w:numId w:val="15"/>
        </w:numPr>
        <w:tabs>
          <w:tab w:val="left" w:pos="360"/>
          <w:tab w:val="left" w:pos="900"/>
        </w:tabs>
        <w:ind w:left="900" w:hanging="540"/>
        <w:rPr>
          <w:b/>
          <w:spacing w:val="-3"/>
        </w:rPr>
      </w:pPr>
      <w:r>
        <w:rPr>
          <w:b/>
          <w:spacing w:val="-3"/>
        </w:rPr>
        <w:t>Pricing</w:t>
      </w:r>
      <w:r w:rsidRPr="001F1FEC">
        <w:rPr>
          <w:b/>
          <w:spacing w:val="-3"/>
        </w:rPr>
        <w:t xml:space="preserve"> </w:t>
      </w:r>
    </w:p>
    <w:p w14:paraId="6DC3BED4" w14:textId="77777777" w:rsidR="006F035F" w:rsidRPr="001F1FEC" w:rsidRDefault="006F035F" w:rsidP="002E42E7">
      <w:pPr>
        <w:pStyle w:val="ListParagraph"/>
        <w:tabs>
          <w:tab w:val="left" w:pos="360"/>
        </w:tabs>
        <w:ind w:left="907"/>
      </w:pPr>
      <w:r w:rsidRPr="001F1FEC">
        <w:t>This RFP does not require a firm or fixed fee to complete the Investment Grade Audit.  However, an ESP shall complete applicable portions of Table B1: Project Cost Estimate in Attachment B: Cost and Pricing Tool as a part of this proposal.  The purpose of</w:t>
      </w:r>
      <w:r w:rsidR="001058EC">
        <w:t xml:space="preserve"> Attachment B is to provide </w:t>
      </w:r>
      <w:r w:rsidRPr="001F1FEC">
        <w:t>Entity with general information on the pricing structure for ESP services.  Attachment B information provided by the ESP shall be used throughout the EPC process, unless modified through contract negotiations.</w:t>
      </w:r>
    </w:p>
    <w:p w14:paraId="097CCA66" w14:textId="77777777" w:rsidR="006F035F" w:rsidRPr="001F1FEC" w:rsidRDefault="006F035F" w:rsidP="006F035F">
      <w:pPr>
        <w:pStyle w:val="ListParagraph"/>
        <w:tabs>
          <w:tab w:val="left" w:pos="360"/>
        </w:tabs>
        <w:ind w:left="360"/>
      </w:pPr>
    </w:p>
    <w:p w14:paraId="136D5671" w14:textId="77777777" w:rsidR="00ED5347" w:rsidRPr="001F1FEC" w:rsidRDefault="00ED5347">
      <w:pPr>
        <w:suppressAutoHyphens w:val="0"/>
        <w:rPr>
          <w:spacing w:val="-3"/>
        </w:rPr>
      </w:pPr>
      <w:r w:rsidRPr="001F1FEC">
        <w:rPr>
          <w:spacing w:val="-3"/>
        </w:rPr>
        <w:br w:type="page"/>
      </w:r>
    </w:p>
    <w:p w14:paraId="6499E70B" w14:textId="77777777" w:rsidR="009E115E" w:rsidRPr="001F1FEC" w:rsidRDefault="00C04D57" w:rsidP="00E40871">
      <w:pPr>
        <w:ind w:left="360"/>
        <w:jc w:val="center"/>
        <w:rPr>
          <w:b/>
          <w:spacing w:val="-3"/>
        </w:rPr>
      </w:pPr>
      <w:r w:rsidRPr="001F1FEC">
        <w:rPr>
          <w:b/>
          <w:spacing w:val="-3"/>
        </w:rPr>
        <w:lastRenderedPageBreak/>
        <w:t xml:space="preserve">TABLE </w:t>
      </w:r>
      <w:r w:rsidR="00CC7997" w:rsidRPr="001F1FEC">
        <w:rPr>
          <w:b/>
          <w:spacing w:val="-3"/>
        </w:rPr>
        <w:t>2</w:t>
      </w:r>
      <w:r w:rsidRPr="001F1FEC">
        <w:rPr>
          <w:b/>
          <w:spacing w:val="-3"/>
        </w:rPr>
        <w:t>: ESP Selection Criteria</w:t>
      </w:r>
      <w:r w:rsidR="00820759" w:rsidRPr="001F1FEC">
        <w:rPr>
          <w:b/>
          <w:spacing w:val="-3"/>
        </w:rPr>
        <w:t xml:space="preserve"> </w:t>
      </w:r>
      <w:r w:rsidR="00AC7B0B" w:rsidRPr="001F1FEC">
        <w:rPr>
          <w:b/>
          <w:spacing w:val="-3"/>
        </w:rPr>
        <w:t>– F</w:t>
      </w:r>
      <w:r w:rsidR="00820759" w:rsidRPr="001F1FEC">
        <w:rPr>
          <w:b/>
          <w:spacing w:val="-3"/>
        </w:rPr>
        <w:t xml:space="preserve">or </w:t>
      </w:r>
      <w:r w:rsidR="002F23F2">
        <w:rPr>
          <w:b/>
          <w:spacing w:val="-3"/>
        </w:rPr>
        <w:t>reference only, not to be completed by ESP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gridCol w:w="1458"/>
      </w:tblGrid>
      <w:tr w:rsidR="00EC2357" w:rsidRPr="001F1FEC" w14:paraId="06CC57E2" w14:textId="77777777" w:rsidTr="00F71989">
        <w:tc>
          <w:tcPr>
            <w:tcW w:w="8118" w:type="dxa"/>
            <w:shd w:val="clear" w:color="auto" w:fill="D9D9D9" w:themeFill="background1" w:themeFillShade="D9"/>
            <w:vAlign w:val="center"/>
          </w:tcPr>
          <w:p w14:paraId="7F418176" w14:textId="77777777" w:rsidR="00EC2357" w:rsidRPr="001F1FEC" w:rsidRDefault="00C04D57" w:rsidP="00F634CA">
            <w:pPr>
              <w:tabs>
                <w:tab w:val="left" w:pos="360"/>
              </w:tabs>
              <w:jc w:val="center"/>
              <w:rPr>
                <w:spacing w:val="-3"/>
                <w:sz w:val="32"/>
                <w:szCs w:val="32"/>
              </w:rPr>
            </w:pPr>
            <w:r w:rsidRPr="001F1FEC">
              <w:rPr>
                <w:spacing w:val="-3"/>
                <w:sz w:val="32"/>
                <w:szCs w:val="32"/>
              </w:rPr>
              <w:t>Criteria</w:t>
            </w:r>
            <w:r w:rsidR="000324CB" w:rsidRPr="001F1FEC">
              <w:rPr>
                <w:spacing w:val="-3"/>
                <w:sz w:val="32"/>
                <w:szCs w:val="32"/>
              </w:rPr>
              <w:t xml:space="preserve"> </w:t>
            </w:r>
          </w:p>
        </w:tc>
        <w:tc>
          <w:tcPr>
            <w:tcW w:w="1458" w:type="dxa"/>
            <w:shd w:val="clear" w:color="auto" w:fill="D9D9D9" w:themeFill="background1" w:themeFillShade="D9"/>
          </w:tcPr>
          <w:p w14:paraId="0F107E5C" w14:textId="77777777" w:rsidR="00EC2357" w:rsidRPr="001F1FEC" w:rsidRDefault="00C04D57" w:rsidP="00F71989">
            <w:pPr>
              <w:tabs>
                <w:tab w:val="left" w:pos="360"/>
              </w:tabs>
              <w:jc w:val="center"/>
              <w:rPr>
                <w:spacing w:val="-3"/>
              </w:rPr>
            </w:pPr>
            <w:r w:rsidRPr="001F1FEC">
              <w:rPr>
                <w:spacing w:val="-3"/>
              </w:rPr>
              <w:t>Score</w:t>
            </w:r>
          </w:p>
        </w:tc>
      </w:tr>
      <w:tr w:rsidR="00E40871" w:rsidRPr="001F1FEC" w14:paraId="1377F2DF" w14:textId="77777777" w:rsidTr="00F71989">
        <w:tc>
          <w:tcPr>
            <w:tcW w:w="8118" w:type="dxa"/>
            <w:shd w:val="clear" w:color="auto" w:fill="auto"/>
          </w:tcPr>
          <w:p w14:paraId="68541F03" w14:textId="77777777" w:rsidR="00E40871" w:rsidRPr="001F1FEC" w:rsidRDefault="00E40871" w:rsidP="007834B5">
            <w:pPr>
              <w:tabs>
                <w:tab w:val="left" w:pos="360"/>
              </w:tabs>
              <w:rPr>
                <w:b/>
                <w:spacing w:val="-3"/>
              </w:rPr>
            </w:pPr>
            <w:r w:rsidRPr="001F1FEC">
              <w:rPr>
                <w:b/>
                <w:spacing w:val="-3"/>
              </w:rPr>
              <w:t>1 Overall Project Proposal</w:t>
            </w:r>
          </w:p>
        </w:tc>
        <w:tc>
          <w:tcPr>
            <w:tcW w:w="1458" w:type="dxa"/>
            <w:shd w:val="clear" w:color="auto" w:fill="auto"/>
          </w:tcPr>
          <w:p w14:paraId="7E36B2D8" w14:textId="77777777" w:rsidR="00E40871" w:rsidRPr="001F1FEC" w:rsidRDefault="00E40871" w:rsidP="007834B5">
            <w:pPr>
              <w:tabs>
                <w:tab w:val="left" w:pos="360"/>
              </w:tabs>
              <w:rPr>
                <w:spacing w:val="-3"/>
              </w:rPr>
            </w:pPr>
          </w:p>
        </w:tc>
      </w:tr>
      <w:tr w:rsidR="00E40871" w:rsidRPr="001F1FEC" w14:paraId="7672E969" w14:textId="77777777" w:rsidTr="00F71989">
        <w:tc>
          <w:tcPr>
            <w:tcW w:w="8118" w:type="dxa"/>
            <w:shd w:val="clear" w:color="auto" w:fill="auto"/>
          </w:tcPr>
          <w:p w14:paraId="7BAD05C9" w14:textId="77777777" w:rsidR="00E40871" w:rsidRDefault="00E40871" w:rsidP="007834B5">
            <w:pPr>
              <w:tabs>
                <w:tab w:val="left" w:pos="360"/>
              </w:tabs>
              <w:rPr>
                <w:spacing w:val="-3"/>
              </w:rPr>
            </w:pPr>
            <w:r w:rsidRPr="001F1FEC">
              <w:rPr>
                <w:spacing w:val="-3"/>
              </w:rPr>
              <w:t>Well-developed plan for collecting information, developing energy conservation measures, and implementing plan in a timely manner.</w:t>
            </w:r>
          </w:p>
          <w:p w14:paraId="37C3F9BD" w14:textId="77777777" w:rsidR="00E40871" w:rsidRDefault="00E40871" w:rsidP="00E40871">
            <w:pPr>
              <w:pStyle w:val="ListParagraph"/>
              <w:numPr>
                <w:ilvl w:val="0"/>
                <w:numId w:val="32"/>
              </w:numPr>
              <w:tabs>
                <w:tab w:val="left" w:pos="360"/>
              </w:tabs>
              <w:rPr>
                <w:spacing w:val="-3"/>
              </w:rPr>
            </w:pPr>
            <w:r>
              <w:rPr>
                <w:spacing w:val="-3"/>
              </w:rPr>
              <w:t>Comprehensive approach to what can be done in the facilities</w:t>
            </w:r>
          </w:p>
          <w:p w14:paraId="74509C1A" w14:textId="77777777" w:rsidR="00E40871" w:rsidRDefault="00E40871" w:rsidP="00E40871">
            <w:pPr>
              <w:pStyle w:val="ListParagraph"/>
              <w:numPr>
                <w:ilvl w:val="0"/>
                <w:numId w:val="32"/>
              </w:numPr>
              <w:tabs>
                <w:tab w:val="left" w:pos="360"/>
              </w:tabs>
              <w:rPr>
                <w:spacing w:val="-3"/>
              </w:rPr>
            </w:pPr>
            <w:r>
              <w:rPr>
                <w:spacing w:val="-3"/>
              </w:rPr>
              <w:t>Depth of analysis</w:t>
            </w:r>
          </w:p>
          <w:p w14:paraId="5381867C" w14:textId="77777777" w:rsidR="00E40871" w:rsidRDefault="00E40871" w:rsidP="00E40871">
            <w:pPr>
              <w:pStyle w:val="ListParagraph"/>
              <w:numPr>
                <w:ilvl w:val="0"/>
                <w:numId w:val="32"/>
              </w:numPr>
              <w:tabs>
                <w:tab w:val="left" w:pos="360"/>
              </w:tabs>
              <w:rPr>
                <w:spacing w:val="-3"/>
              </w:rPr>
            </w:pPr>
            <w:r>
              <w:rPr>
                <w:spacing w:val="-3"/>
              </w:rPr>
              <w:t>Innovative approaches to resolving issues related to energy and water use, comfort and indoor air quality, greenhouse gas emissions, and/or operation and maintenance costs</w:t>
            </w:r>
          </w:p>
          <w:p w14:paraId="2B111266" w14:textId="77777777" w:rsidR="00E40871" w:rsidRPr="00E40871" w:rsidRDefault="00E40871" w:rsidP="00E40871">
            <w:pPr>
              <w:pStyle w:val="ListParagraph"/>
              <w:numPr>
                <w:ilvl w:val="0"/>
                <w:numId w:val="32"/>
              </w:numPr>
              <w:tabs>
                <w:tab w:val="left" w:pos="360"/>
              </w:tabs>
              <w:rPr>
                <w:spacing w:val="-3"/>
              </w:rPr>
            </w:pPr>
            <w:r>
              <w:rPr>
                <w:spacing w:val="-3"/>
              </w:rPr>
              <w:t>Consideration of needs of Entity and facility staff</w:t>
            </w:r>
          </w:p>
        </w:tc>
        <w:tc>
          <w:tcPr>
            <w:tcW w:w="1458" w:type="dxa"/>
            <w:shd w:val="clear" w:color="auto" w:fill="auto"/>
          </w:tcPr>
          <w:p w14:paraId="48FB943E" w14:textId="77777777" w:rsidR="00E40871" w:rsidRPr="001F1FEC" w:rsidRDefault="00E40871" w:rsidP="007834B5">
            <w:pPr>
              <w:tabs>
                <w:tab w:val="left" w:pos="360"/>
              </w:tabs>
              <w:rPr>
                <w:spacing w:val="-3"/>
              </w:rPr>
            </w:pPr>
          </w:p>
        </w:tc>
      </w:tr>
      <w:tr w:rsidR="00B6391D" w:rsidRPr="001F1FEC" w14:paraId="7AC7D041" w14:textId="77777777" w:rsidTr="00F71989">
        <w:tc>
          <w:tcPr>
            <w:tcW w:w="8118" w:type="dxa"/>
            <w:shd w:val="clear" w:color="auto" w:fill="auto"/>
          </w:tcPr>
          <w:p w14:paraId="317147A6" w14:textId="77777777" w:rsidR="00B6391D" w:rsidRPr="001F1FEC" w:rsidRDefault="00B6391D" w:rsidP="00B6391D">
            <w:pPr>
              <w:tabs>
                <w:tab w:val="left" w:pos="360"/>
              </w:tabs>
              <w:rPr>
                <w:spacing w:val="-3"/>
              </w:rPr>
            </w:pPr>
            <w:r w:rsidRPr="001F1FEC">
              <w:rPr>
                <w:b/>
                <w:spacing w:val="-3"/>
              </w:rPr>
              <w:t>2 Proposed Project</w:t>
            </w:r>
          </w:p>
        </w:tc>
        <w:tc>
          <w:tcPr>
            <w:tcW w:w="1458" w:type="dxa"/>
            <w:shd w:val="clear" w:color="auto" w:fill="auto"/>
          </w:tcPr>
          <w:p w14:paraId="61D6715C" w14:textId="77777777" w:rsidR="00B6391D" w:rsidRPr="001F1FEC" w:rsidRDefault="00B6391D" w:rsidP="00B6391D">
            <w:pPr>
              <w:tabs>
                <w:tab w:val="left" w:pos="360"/>
              </w:tabs>
              <w:rPr>
                <w:spacing w:val="-3"/>
              </w:rPr>
            </w:pPr>
          </w:p>
        </w:tc>
      </w:tr>
      <w:tr w:rsidR="00B6391D" w:rsidRPr="001F1FEC" w14:paraId="63C200F9" w14:textId="77777777" w:rsidTr="00F71989">
        <w:tc>
          <w:tcPr>
            <w:tcW w:w="8118" w:type="dxa"/>
            <w:shd w:val="clear" w:color="auto" w:fill="auto"/>
          </w:tcPr>
          <w:p w14:paraId="5E8D34CA" w14:textId="77777777" w:rsidR="00B6391D" w:rsidRDefault="00C00473" w:rsidP="00B6391D">
            <w:pPr>
              <w:tabs>
                <w:tab w:val="left" w:pos="360"/>
              </w:tabs>
              <w:rPr>
                <w:spacing w:val="-3"/>
              </w:rPr>
            </w:pPr>
            <w:r>
              <w:rPr>
                <w:spacing w:val="-3"/>
              </w:rPr>
              <w:t xml:space="preserve">Approach and process </w:t>
            </w:r>
          </w:p>
          <w:p w14:paraId="6A2F07DD" w14:textId="77777777" w:rsidR="00C00473" w:rsidRPr="00F71989" w:rsidRDefault="00C00473" w:rsidP="00F71989">
            <w:pPr>
              <w:pStyle w:val="ListParagraph"/>
              <w:numPr>
                <w:ilvl w:val="0"/>
                <w:numId w:val="35"/>
              </w:numPr>
              <w:tabs>
                <w:tab w:val="left" w:pos="360"/>
              </w:tabs>
              <w:rPr>
                <w:spacing w:val="-3"/>
              </w:rPr>
            </w:pPr>
            <w:r>
              <w:rPr>
                <w:spacing w:val="-3"/>
              </w:rPr>
              <w:t>Comprehensive</w:t>
            </w:r>
            <w:r w:rsidR="00F71989">
              <w:rPr>
                <w:spacing w:val="-3"/>
              </w:rPr>
              <w:t>ness of the</w:t>
            </w:r>
            <w:r>
              <w:rPr>
                <w:spacing w:val="-3"/>
              </w:rPr>
              <w:t xml:space="preserve"> investment grade audit</w:t>
            </w:r>
          </w:p>
          <w:p w14:paraId="294DAB5D" w14:textId="77777777" w:rsidR="00C00473" w:rsidRDefault="00C00473" w:rsidP="00C00473">
            <w:pPr>
              <w:pStyle w:val="ListParagraph"/>
              <w:numPr>
                <w:ilvl w:val="0"/>
                <w:numId w:val="35"/>
              </w:numPr>
              <w:tabs>
                <w:tab w:val="left" w:pos="360"/>
              </w:tabs>
              <w:rPr>
                <w:spacing w:val="-3"/>
              </w:rPr>
            </w:pPr>
            <w:r>
              <w:rPr>
                <w:spacing w:val="-3"/>
              </w:rPr>
              <w:t>Calculation methodologies</w:t>
            </w:r>
          </w:p>
          <w:p w14:paraId="23B3CEDA" w14:textId="77777777" w:rsidR="00C00473" w:rsidRDefault="00C00473" w:rsidP="00C00473">
            <w:pPr>
              <w:pStyle w:val="ListParagraph"/>
              <w:numPr>
                <w:ilvl w:val="0"/>
                <w:numId w:val="35"/>
              </w:numPr>
              <w:tabs>
                <w:tab w:val="left" w:pos="360"/>
              </w:tabs>
              <w:rPr>
                <w:spacing w:val="-3"/>
              </w:rPr>
            </w:pPr>
            <w:r>
              <w:rPr>
                <w:spacing w:val="-3"/>
              </w:rPr>
              <w:t>Measurement and verification plan</w:t>
            </w:r>
          </w:p>
          <w:p w14:paraId="44134049" w14:textId="77777777" w:rsidR="00C00473" w:rsidRPr="001F1FEC" w:rsidRDefault="00F71989" w:rsidP="00F71989">
            <w:pPr>
              <w:pStyle w:val="ListParagraph"/>
              <w:numPr>
                <w:ilvl w:val="0"/>
                <w:numId w:val="35"/>
              </w:numPr>
              <w:tabs>
                <w:tab w:val="left" w:pos="360"/>
              </w:tabs>
              <w:rPr>
                <w:spacing w:val="-3"/>
              </w:rPr>
            </w:pPr>
            <w:r>
              <w:rPr>
                <w:spacing w:val="-3"/>
              </w:rPr>
              <w:t>Communications</w:t>
            </w:r>
          </w:p>
        </w:tc>
        <w:tc>
          <w:tcPr>
            <w:tcW w:w="1458" w:type="dxa"/>
            <w:shd w:val="clear" w:color="auto" w:fill="auto"/>
          </w:tcPr>
          <w:p w14:paraId="3196081D" w14:textId="77777777" w:rsidR="00B6391D" w:rsidRPr="001F1FEC" w:rsidRDefault="00B6391D" w:rsidP="00B6391D">
            <w:pPr>
              <w:tabs>
                <w:tab w:val="left" w:pos="360"/>
              </w:tabs>
              <w:rPr>
                <w:spacing w:val="-3"/>
              </w:rPr>
            </w:pPr>
          </w:p>
        </w:tc>
      </w:tr>
      <w:tr w:rsidR="00B6391D" w:rsidRPr="001F1FEC" w14:paraId="4CA48ABD" w14:textId="77777777" w:rsidTr="00F71989">
        <w:tc>
          <w:tcPr>
            <w:tcW w:w="8118" w:type="dxa"/>
            <w:shd w:val="clear" w:color="auto" w:fill="auto"/>
          </w:tcPr>
          <w:p w14:paraId="24AC3264" w14:textId="77777777" w:rsidR="00B6391D" w:rsidRPr="001F1FEC" w:rsidRDefault="00390493" w:rsidP="00B6391D">
            <w:pPr>
              <w:tabs>
                <w:tab w:val="left" w:pos="360"/>
              </w:tabs>
              <w:rPr>
                <w:spacing w:val="-3"/>
              </w:rPr>
            </w:pPr>
            <w:r>
              <w:rPr>
                <w:b/>
                <w:spacing w:val="-3"/>
              </w:rPr>
              <w:t>3</w:t>
            </w:r>
            <w:r w:rsidRPr="001F1FEC">
              <w:rPr>
                <w:b/>
                <w:spacing w:val="-3"/>
              </w:rPr>
              <w:t xml:space="preserve"> Project</w:t>
            </w:r>
            <w:r>
              <w:rPr>
                <w:b/>
                <w:spacing w:val="-3"/>
              </w:rPr>
              <w:t xml:space="preserve"> Experience</w:t>
            </w:r>
          </w:p>
        </w:tc>
        <w:tc>
          <w:tcPr>
            <w:tcW w:w="1458" w:type="dxa"/>
            <w:shd w:val="clear" w:color="auto" w:fill="auto"/>
          </w:tcPr>
          <w:p w14:paraId="7D15E950" w14:textId="77777777" w:rsidR="00B6391D" w:rsidRPr="001F1FEC" w:rsidRDefault="00B6391D" w:rsidP="00B6391D">
            <w:pPr>
              <w:tabs>
                <w:tab w:val="left" w:pos="360"/>
              </w:tabs>
              <w:rPr>
                <w:spacing w:val="-3"/>
              </w:rPr>
            </w:pPr>
          </w:p>
        </w:tc>
      </w:tr>
      <w:tr w:rsidR="00B6391D" w:rsidRPr="001F1FEC" w14:paraId="3A04B34B" w14:textId="77777777" w:rsidTr="00F71989">
        <w:tc>
          <w:tcPr>
            <w:tcW w:w="8118" w:type="dxa"/>
            <w:shd w:val="clear" w:color="auto" w:fill="auto"/>
          </w:tcPr>
          <w:p w14:paraId="5F6B450E" w14:textId="77777777" w:rsidR="00B6391D" w:rsidRDefault="00390493" w:rsidP="00B6391D">
            <w:pPr>
              <w:tabs>
                <w:tab w:val="left" w:pos="360"/>
              </w:tabs>
              <w:rPr>
                <w:spacing w:val="-3"/>
              </w:rPr>
            </w:pPr>
            <w:r>
              <w:rPr>
                <w:spacing w:val="-3"/>
              </w:rPr>
              <w:t>Track record of the ESP</w:t>
            </w:r>
          </w:p>
          <w:p w14:paraId="31452678" w14:textId="77777777" w:rsidR="00390493" w:rsidRDefault="00390493" w:rsidP="00390493">
            <w:pPr>
              <w:pStyle w:val="ListParagraph"/>
              <w:numPr>
                <w:ilvl w:val="0"/>
                <w:numId w:val="34"/>
              </w:numPr>
              <w:tabs>
                <w:tab w:val="left" w:pos="360"/>
              </w:tabs>
              <w:rPr>
                <w:spacing w:val="-3"/>
              </w:rPr>
            </w:pPr>
            <w:r>
              <w:rPr>
                <w:spacing w:val="-3"/>
              </w:rPr>
              <w:t>Examples of projects completed that are similar in size and scope to Entity’s proposed project</w:t>
            </w:r>
          </w:p>
          <w:p w14:paraId="44E19126" w14:textId="77777777" w:rsidR="00390493" w:rsidRDefault="00196EA7" w:rsidP="00390493">
            <w:pPr>
              <w:pStyle w:val="ListParagraph"/>
              <w:numPr>
                <w:ilvl w:val="0"/>
                <w:numId w:val="34"/>
              </w:numPr>
              <w:tabs>
                <w:tab w:val="left" w:pos="360"/>
              </w:tabs>
              <w:rPr>
                <w:spacing w:val="-3"/>
              </w:rPr>
            </w:pPr>
            <w:r>
              <w:rPr>
                <w:spacing w:val="-3"/>
              </w:rPr>
              <w:t>R</w:t>
            </w:r>
            <w:r w:rsidR="00390493">
              <w:rPr>
                <w:spacing w:val="-3"/>
              </w:rPr>
              <w:t>ecord of demonstrating the guaranteed savings are realized and, if not, any remedial actions or shortfall payments</w:t>
            </w:r>
          </w:p>
          <w:p w14:paraId="1C8A4A8E" w14:textId="77777777" w:rsidR="00F71989" w:rsidRPr="00390493" w:rsidRDefault="00F71989" w:rsidP="00390493">
            <w:pPr>
              <w:pStyle w:val="ListParagraph"/>
              <w:numPr>
                <w:ilvl w:val="0"/>
                <w:numId w:val="34"/>
              </w:numPr>
              <w:tabs>
                <w:tab w:val="left" w:pos="360"/>
              </w:tabs>
              <w:rPr>
                <w:spacing w:val="-3"/>
              </w:rPr>
            </w:pPr>
            <w:r>
              <w:rPr>
                <w:spacing w:val="-3"/>
              </w:rPr>
              <w:t>References</w:t>
            </w:r>
          </w:p>
        </w:tc>
        <w:tc>
          <w:tcPr>
            <w:tcW w:w="1458" w:type="dxa"/>
            <w:shd w:val="clear" w:color="auto" w:fill="auto"/>
          </w:tcPr>
          <w:p w14:paraId="005AE4B5" w14:textId="77777777" w:rsidR="00B6391D" w:rsidRPr="001F1FEC" w:rsidRDefault="00B6391D" w:rsidP="00B6391D">
            <w:pPr>
              <w:tabs>
                <w:tab w:val="left" w:pos="360"/>
              </w:tabs>
              <w:rPr>
                <w:spacing w:val="-3"/>
              </w:rPr>
            </w:pPr>
          </w:p>
        </w:tc>
      </w:tr>
      <w:tr w:rsidR="00B6391D" w:rsidRPr="001F1FEC" w14:paraId="49B1EF91" w14:textId="77777777" w:rsidTr="00F71989">
        <w:tc>
          <w:tcPr>
            <w:tcW w:w="8118" w:type="dxa"/>
            <w:shd w:val="clear" w:color="auto" w:fill="auto"/>
          </w:tcPr>
          <w:p w14:paraId="615F1F49" w14:textId="77777777" w:rsidR="00B6391D" w:rsidRPr="001F1FEC" w:rsidRDefault="00F71989" w:rsidP="00B6391D">
            <w:pPr>
              <w:tabs>
                <w:tab w:val="left" w:pos="360"/>
              </w:tabs>
              <w:rPr>
                <w:b/>
                <w:spacing w:val="-3"/>
              </w:rPr>
            </w:pPr>
            <w:r>
              <w:rPr>
                <w:b/>
                <w:spacing w:val="-3"/>
              </w:rPr>
              <w:t>4</w:t>
            </w:r>
            <w:r w:rsidR="00B6391D" w:rsidRPr="001F1FEC">
              <w:rPr>
                <w:b/>
                <w:spacing w:val="-3"/>
              </w:rPr>
              <w:t xml:space="preserve"> Project Personnel</w:t>
            </w:r>
          </w:p>
        </w:tc>
        <w:tc>
          <w:tcPr>
            <w:tcW w:w="1458" w:type="dxa"/>
            <w:shd w:val="clear" w:color="auto" w:fill="auto"/>
          </w:tcPr>
          <w:p w14:paraId="19400FFC" w14:textId="77777777" w:rsidR="00B6391D" w:rsidRPr="001F1FEC" w:rsidRDefault="00B6391D" w:rsidP="00B6391D">
            <w:pPr>
              <w:tabs>
                <w:tab w:val="left" w:pos="360"/>
              </w:tabs>
              <w:rPr>
                <w:spacing w:val="-3"/>
              </w:rPr>
            </w:pPr>
          </w:p>
        </w:tc>
      </w:tr>
      <w:tr w:rsidR="00B6391D" w:rsidRPr="001F1FEC" w14:paraId="0A2A93A0" w14:textId="77777777" w:rsidTr="00F71989">
        <w:tc>
          <w:tcPr>
            <w:tcW w:w="8118" w:type="dxa"/>
            <w:tcBorders>
              <w:bottom w:val="dashed" w:sz="4" w:space="0" w:color="auto"/>
            </w:tcBorders>
            <w:shd w:val="clear" w:color="auto" w:fill="auto"/>
          </w:tcPr>
          <w:p w14:paraId="4A407048" w14:textId="77777777" w:rsidR="00B6391D" w:rsidRDefault="00B6391D" w:rsidP="00B6391D">
            <w:pPr>
              <w:tabs>
                <w:tab w:val="left" w:pos="360"/>
              </w:tabs>
              <w:rPr>
                <w:spacing w:val="-3"/>
              </w:rPr>
            </w:pPr>
            <w:r>
              <w:rPr>
                <w:spacing w:val="-3"/>
              </w:rPr>
              <w:t>Knowledge and e</w:t>
            </w:r>
            <w:r w:rsidRPr="001F1FEC">
              <w:rPr>
                <w:spacing w:val="-3"/>
              </w:rPr>
              <w:t>xperience of team assign</w:t>
            </w:r>
            <w:r>
              <w:rPr>
                <w:spacing w:val="-3"/>
              </w:rPr>
              <w:t>ed to the project</w:t>
            </w:r>
          </w:p>
          <w:p w14:paraId="2520557F" w14:textId="77777777" w:rsidR="00196EA7" w:rsidRDefault="00196EA7" w:rsidP="00B6391D">
            <w:pPr>
              <w:pStyle w:val="ListParagraph"/>
              <w:numPr>
                <w:ilvl w:val="0"/>
                <w:numId w:val="33"/>
              </w:numPr>
              <w:tabs>
                <w:tab w:val="left" w:pos="360"/>
              </w:tabs>
              <w:rPr>
                <w:spacing w:val="-3"/>
              </w:rPr>
            </w:pPr>
            <w:r>
              <w:rPr>
                <w:spacing w:val="-3"/>
              </w:rPr>
              <w:t>Conducting investment grade energy audits, calculation methodologies, energy modeling, and projected savings</w:t>
            </w:r>
          </w:p>
          <w:p w14:paraId="647CACB8" w14:textId="77777777" w:rsidR="00196EA7" w:rsidRDefault="00196EA7" w:rsidP="00B6391D">
            <w:pPr>
              <w:pStyle w:val="ListParagraph"/>
              <w:numPr>
                <w:ilvl w:val="0"/>
                <w:numId w:val="33"/>
              </w:numPr>
              <w:tabs>
                <w:tab w:val="left" w:pos="360"/>
              </w:tabs>
              <w:rPr>
                <w:spacing w:val="-3"/>
              </w:rPr>
            </w:pPr>
            <w:r>
              <w:rPr>
                <w:spacing w:val="-3"/>
              </w:rPr>
              <w:t>Project design</w:t>
            </w:r>
          </w:p>
          <w:p w14:paraId="1DFB08E8" w14:textId="77777777" w:rsidR="00B6391D" w:rsidRDefault="00B6391D" w:rsidP="00B6391D">
            <w:pPr>
              <w:pStyle w:val="ListParagraph"/>
              <w:numPr>
                <w:ilvl w:val="0"/>
                <w:numId w:val="33"/>
              </w:numPr>
              <w:tabs>
                <w:tab w:val="left" w:pos="360"/>
              </w:tabs>
              <w:rPr>
                <w:spacing w:val="-3"/>
              </w:rPr>
            </w:pPr>
            <w:r>
              <w:rPr>
                <w:spacing w:val="-3"/>
              </w:rPr>
              <w:t>Knowledge of building and energy codes and construction requirements in Montana</w:t>
            </w:r>
          </w:p>
          <w:p w14:paraId="42915BA3" w14:textId="77777777" w:rsidR="00196EA7" w:rsidRDefault="00196EA7" w:rsidP="00B6391D">
            <w:pPr>
              <w:pStyle w:val="ListParagraph"/>
              <w:numPr>
                <w:ilvl w:val="0"/>
                <w:numId w:val="33"/>
              </w:numPr>
              <w:tabs>
                <w:tab w:val="left" w:pos="360"/>
              </w:tabs>
              <w:rPr>
                <w:spacing w:val="-3"/>
              </w:rPr>
            </w:pPr>
            <w:r>
              <w:rPr>
                <w:spacing w:val="-3"/>
              </w:rPr>
              <w:t>Project management and quality of construction</w:t>
            </w:r>
          </w:p>
          <w:p w14:paraId="5D754E43" w14:textId="77777777" w:rsidR="00B6391D" w:rsidRDefault="00B6391D" w:rsidP="00B6391D">
            <w:pPr>
              <w:pStyle w:val="ListParagraph"/>
              <w:numPr>
                <w:ilvl w:val="0"/>
                <w:numId w:val="33"/>
              </w:numPr>
              <w:tabs>
                <w:tab w:val="left" w:pos="360"/>
              </w:tabs>
              <w:rPr>
                <w:spacing w:val="-3"/>
              </w:rPr>
            </w:pPr>
            <w:r>
              <w:rPr>
                <w:spacing w:val="-3"/>
              </w:rPr>
              <w:t>Experience in the use of commissioning for projects</w:t>
            </w:r>
            <w:r w:rsidR="00196EA7">
              <w:rPr>
                <w:spacing w:val="-3"/>
              </w:rPr>
              <w:t xml:space="preserve"> to ensure comfort, energy savings, and long-term operation</w:t>
            </w:r>
          </w:p>
          <w:p w14:paraId="78483634" w14:textId="77777777" w:rsidR="00B6391D" w:rsidRDefault="00B6391D" w:rsidP="00B6391D">
            <w:pPr>
              <w:pStyle w:val="ListParagraph"/>
              <w:numPr>
                <w:ilvl w:val="0"/>
                <w:numId w:val="33"/>
              </w:numPr>
              <w:tabs>
                <w:tab w:val="left" w:pos="360"/>
              </w:tabs>
              <w:rPr>
                <w:spacing w:val="-3"/>
              </w:rPr>
            </w:pPr>
            <w:r>
              <w:rPr>
                <w:spacing w:val="-3"/>
              </w:rPr>
              <w:t>Experience in training building operations a</w:t>
            </w:r>
            <w:r w:rsidR="00390493">
              <w:rPr>
                <w:spacing w:val="-3"/>
              </w:rPr>
              <w:t>n</w:t>
            </w:r>
            <w:r>
              <w:rPr>
                <w:spacing w:val="-3"/>
              </w:rPr>
              <w:t>d maintenance personnel to effectively operate the facility</w:t>
            </w:r>
          </w:p>
          <w:p w14:paraId="05546F3E" w14:textId="77777777" w:rsidR="00390493" w:rsidRPr="00B6391D" w:rsidRDefault="00390493" w:rsidP="00B6391D">
            <w:pPr>
              <w:pStyle w:val="ListParagraph"/>
              <w:numPr>
                <w:ilvl w:val="0"/>
                <w:numId w:val="33"/>
              </w:numPr>
              <w:tabs>
                <w:tab w:val="left" w:pos="360"/>
              </w:tabs>
              <w:rPr>
                <w:spacing w:val="-3"/>
              </w:rPr>
            </w:pPr>
            <w:r>
              <w:rPr>
                <w:spacing w:val="-3"/>
              </w:rPr>
              <w:t>Experience providing post-construction support</w:t>
            </w:r>
            <w:r w:rsidR="00196EA7">
              <w:rPr>
                <w:spacing w:val="-3"/>
              </w:rPr>
              <w:t xml:space="preserve"> including measurement and verification, ongoing training, and adjustments</w:t>
            </w:r>
          </w:p>
        </w:tc>
        <w:tc>
          <w:tcPr>
            <w:tcW w:w="1458" w:type="dxa"/>
            <w:tcBorders>
              <w:bottom w:val="dashed" w:sz="4" w:space="0" w:color="auto"/>
            </w:tcBorders>
            <w:shd w:val="clear" w:color="auto" w:fill="auto"/>
          </w:tcPr>
          <w:p w14:paraId="133C44DD" w14:textId="77777777" w:rsidR="00B6391D" w:rsidRPr="001F1FEC" w:rsidRDefault="00B6391D" w:rsidP="00B6391D">
            <w:pPr>
              <w:tabs>
                <w:tab w:val="left" w:pos="360"/>
              </w:tabs>
              <w:rPr>
                <w:spacing w:val="-3"/>
              </w:rPr>
            </w:pPr>
          </w:p>
        </w:tc>
      </w:tr>
      <w:tr w:rsidR="00F71989" w:rsidRPr="001F1FEC" w14:paraId="076125ED" w14:textId="77777777" w:rsidTr="00F71989">
        <w:tc>
          <w:tcPr>
            <w:tcW w:w="8118" w:type="dxa"/>
            <w:shd w:val="clear" w:color="auto" w:fill="auto"/>
          </w:tcPr>
          <w:p w14:paraId="1E6E2397" w14:textId="77777777" w:rsidR="00F71989" w:rsidRPr="001F1FEC" w:rsidRDefault="00F71989" w:rsidP="00F71989">
            <w:pPr>
              <w:tabs>
                <w:tab w:val="left" w:pos="360"/>
              </w:tabs>
              <w:rPr>
                <w:b/>
                <w:spacing w:val="-3"/>
              </w:rPr>
            </w:pPr>
            <w:r>
              <w:rPr>
                <w:b/>
                <w:spacing w:val="-3"/>
              </w:rPr>
              <w:t>5</w:t>
            </w:r>
            <w:r w:rsidRPr="001F1FEC">
              <w:rPr>
                <w:b/>
                <w:spacing w:val="-3"/>
              </w:rPr>
              <w:t xml:space="preserve"> P</w:t>
            </w:r>
            <w:r>
              <w:rPr>
                <w:b/>
                <w:spacing w:val="-3"/>
              </w:rPr>
              <w:t>roject P</w:t>
            </w:r>
            <w:r w:rsidRPr="001F1FEC">
              <w:rPr>
                <w:b/>
                <w:spacing w:val="-3"/>
              </w:rPr>
              <w:t>r</w:t>
            </w:r>
            <w:r>
              <w:rPr>
                <w:b/>
                <w:spacing w:val="-3"/>
              </w:rPr>
              <w:t>icing</w:t>
            </w:r>
          </w:p>
        </w:tc>
        <w:tc>
          <w:tcPr>
            <w:tcW w:w="1458" w:type="dxa"/>
            <w:shd w:val="clear" w:color="auto" w:fill="auto"/>
          </w:tcPr>
          <w:p w14:paraId="02580FC2" w14:textId="77777777" w:rsidR="00F71989" w:rsidRPr="001F1FEC" w:rsidRDefault="00F71989" w:rsidP="00F71989">
            <w:pPr>
              <w:tabs>
                <w:tab w:val="left" w:pos="360"/>
              </w:tabs>
              <w:rPr>
                <w:spacing w:val="-3"/>
              </w:rPr>
            </w:pPr>
          </w:p>
        </w:tc>
      </w:tr>
      <w:tr w:rsidR="00F71989" w:rsidRPr="001F1FEC" w14:paraId="0E688130" w14:textId="77777777" w:rsidTr="00F71989">
        <w:tc>
          <w:tcPr>
            <w:tcW w:w="8118" w:type="dxa"/>
            <w:shd w:val="clear" w:color="auto" w:fill="auto"/>
          </w:tcPr>
          <w:p w14:paraId="34F89B2A" w14:textId="77777777" w:rsidR="00F71989" w:rsidRPr="001F1FEC" w:rsidRDefault="00F71989" w:rsidP="00F71989">
            <w:pPr>
              <w:tabs>
                <w:tab w:val="left" w:pos="360"/>
              </w:tabs>
              <w:rPr>
                <w:spacing w:val="-3"/>
              </w:rPr>
            </w:pPr>
            <w:r>
              <w:rPr>
                <w:spacing w:val="-3"/>
              </w:rPr>
              <w:t>Cost/markup information as provided in Cost and Pricing Tool</w:t>
            </w:r>
            <w:r w:rsidRPr="001F1FEC">
              <w:rPr>
                <w:spacing w:val="-3"/>
              </w:rPr>
              <w:t>.</w:t>
            </w:r>
          </w:p>
        </w:tc>
        <w:tc>
          <w:tcPr>
            <w:tcW w:w="1458" w:type="dxa"/>
            <w:shd w:val="clear" w:color="auto" w:fill="auto"/>
          </w:tcPr>
          <w:p w14:paraId="40656F38" w14:textId="77777777" w:rsidR="00F71989" w:rsidRPr="001F1FEC" w:rsidRDefault="00F71989" w:rsidP="00F71989">
            <w:pPr>
              <w:tabs>
                <w:tab w:val="left" w:pos="360"/>
              </w:tabs>
              <w:rPr>
                <w:spacing w:val="-3"/>
              </w:rPr>
            </w:pPr>
          </w:p>
        </w:tc>
      </w:tr>
      <w:tr w:rsidR="00F71989" w:rsidRPr="001F1FEC" w14:paraId="7619B147" w14:textId="77777777" w:rsidTr="00F71989">
        <w:tc>
          <w:tcPr>
            <w:tcW w:w="8118" w:type="dxa"/>
            <w:shd w:val="clear" w:color="auto" w:fill="auto"/>
          </w:tcPr>
          <w:p w14:paraId="5A30D552" w14:textId="77777777" w:rsidR="00F71989" w:rsidRPr="00F71989" w:rsidRDefault="00F71989" w:rsidP="00F71989">
            <w:pPr>
              <w:tabs>
                <w:tab w:val="left" w:pos="360"/>
              </w:tabs>
              <w:jc w:val="right"/>
              <w:rPr>
                <w:b/>
                <w:spacing w:val="-3"/>
              </w:rPr>
            </w:pPr>
            <w:r w:rsidRPr="00F71989">
              <w:rPr>
                <w:b/>
                <w:spacing w:val="-3"/>
              </w:rPr>
              <w:t>TOTAL POSSIBLE POINTS</w:t>
            </w:r>
          </w:p>
        </w:tc>
        <w:tc>
          <w:tcPr>
            <w:tcW w:w="1458" w:type="dxa"/>
            <w:shd w:val="clear" w:color="auto" w:fill="auto"/>
          </w:tcPr>
          <w:p w14:paraId="1E747E30" w14:textId="77777777" w:rsidR="00F71989" w:rsidRPr="001F1FEC" w:rsidRDefault="00F71989" w:rsidP="00F71989">
            <w:pPr>
              <w:tabs>
                <w:tab w:val="left" w:pos="360"/>
              </w:tabs>
              <w:rPr>
                <w:spacing w:val="-3"/>
              </w:rPr>
            </w:pPr>
          </w:p>
        </w:tc>
      </w:tr>
    </w:tbl>
    <w:p w14:paraId="52B2F9B0" w14:textId="77777777" w:rsidR="009E115E" w:rsidRPr="001F1FEC" w:rsidRDefault="009E115E" w:rsidP="003E7A21">
      <w:pPr>
        <w:tabs>
          <w:tab w:val="left" w:pos="360"/>
        </w:tabs>
        <w:rPr>
          <w:b/>
        </w:rPr>
      </w:pPr>
    </w:p>
    <w:p w14:paraId="3721A962" w14:textId="77777777" w:rsidR="00ED5347" w:rsidRPr="001F1FEC" w:rsidRDefault="00ED5347" w:rsidP="003E7A21">
      <w:pPr>
        <w:suppressAutoHyphens w:val="0"/>
        <w:rPr>
          <w:b/>
          <w:u w:val="single"/>
        </w:rPr>
      </w:pPr>
      <w:r w:rsidRPr="001F1FEC">
        <w:rPr>
          <w:b/>
          <w:u w:val="single"/>
        </w:rPr>
        <w:br w:type="page"/>
      </w:r>
    </w:p>
    <w:p w14:paraId="216BE347" w14:textId="77777777" w:rsidR="00C91A44" w:rsidRPr="001F1FEC" w:rsidRDefault="00C91A44">
      <w:pPr>
        <w:suppressAutoHyphens w:val="0"/>
        <w:rPr>
          <w:b/>
          <w:spacing w:val="-3"/>
        </w:rPr>
      </w:pPr>
    </w:p>
    <w:p w14:paraId="42FAE9FE" w14:textId="77777777" w:rsidR="00DB39A1" w:rsidRPr="001F1FEC" w:rsidRDefault="00DB39A1" w:rsidP="00DB39A1">
      <w:pPr>
        <w:pStyle w:val="Heading1"/>
        <w:tabs>
          <w:tab w:val="left" w:pos="360"/>
        </w:tabs>
        <w:rPr>
          <w:rFonts w:ascii="Times New Roman" w:hAnsi="Times New Roman"/>
          <w:caps/>
          <w:sz w:val="28"/>
          <w:szCs w:val="28"/>
        </w:rPr>
      </w:pPr>
      <w:r w:rsidRPr="001F1FEC">
        <w:rPr>
          <w:rFonts w:ascii="Times New Roman" w:hAnsi="Times New Roman"/>
          <w:caps/>
          <w:sz w:val="28"/>
          <w:szCs w:val="28"/>
        </w:rPr>
        <w:t>Attachment A: Facility Profile</w:t>
      </w:r>
    </w:p>
    <w:p w14:paraId="2EEF8EE4" w14:textId="77777777" w:rsidR="00DB39A1" w:rsidRPr="001F1FEC" w:rsidRDefault="00DB39A1" w:rsidP="00DB39A1">
      <w:pPr>
        <w:tabs>
          <w:tab w:val="left" w:pos="360"/>
        </w:tabs>
        <w:rPr>
          <w:i/>
          <w:color w:val="0070C0"/>
        </w:rPr>
      </w:pPr>
      <w:r w:rsidRPr="001F1FEC">
        <w:rPr>
          <w:i/>
          <w:color w:val="0070C0"/>
          <w:u w:val="single"/>
        </w:rPr>
        <w:t>Instructions to Entity</w:t>
      </w:r>
      <w:r w:rsidRPr="001F1FEC">
        <w:rPr>
          <w:i/>
          <w:color w:val="0070C0"/>
        </w:rPr>
        <w:t xml:space="preserve">: Provide information on the facilities in </w:t>
      </w:r>
      <w:r w:rsidR="00F96025" w:rsidRPr="001F1FEC">
        <w:rPr>
          <w:i/>
          <w:color w:val="0070C0"/>
        </w:rPr>
        <w:t xml:space="preserve">Entity's </w:t>
      </w:r>
      <w:r w:rsidRPr="001F1FEC">
        <w:rPr>
          <w:i/>
          <w:color w:val="0070C0"/>
        </w:rPr>
        <w:t>proposed project using the facility profile outline below as a guide</w:t>
      </w:r>
      <w:r w:rsidR="009C37AD" w:rsidRPr="001F1FEC">
        <w:rPr>
          <w:i/>
          <w:color w:val="0070C0"/>
        </w:rPr>
        <w:t xml:space="preserve">.  </w:t>
      </w:r>
      <w:r w:rsidRPr="001F1FEC">
        <w:rPr>
          <w:i/>
          <w:color w:val="0070C0"/>
        </w:rPr>
        <w:t>(</w:t>
      </w:r>
      <w:r w:rsidR="00F96025" w:rsidRPr="001F1FEC">
        <w:rPr>
          <w:i/>
          <w:color w:val="0070C0"/>
        </w:rPr>
        <w:t>Entity may u</w:t>
      </w:r>
      <w:r w:rsidRPr="001F1FEC">
        <w:rPr>
          <w:i/>
          <w:color w:val="0070C0"/>
        </w:rPr>
        <w:t xml:space="preserve">se </w:t>
      </w:r>
      <w:r w:rsidR="00F96025" w:rsidRPr="001F1FEC">
        <w:rPr>
          <w:i/>
          <w:color w:val="0070C0"/>
        </w:rPr>
        <w:t xml:space="preserve">its </w:t>
      </w:r>
      <w:r w:rsidRPr="001F1FEC">
        <w:rPr>
          <w:i/>
          <w:color w:val="0070C0"/>
        </w:rPr>
        <w:t xml:space="preserve">own format if desired.) </w:t>
      </w:r>
      <w:r w:rsidR="00E50691" w:rsidRPr="001F1FEC">
        <w:rPr>
          <w:i/>
          <w:color w:val="0070C0"/>
        </w:rPr>
        <w:t>List all facilities to be considered for the project</w:t>
      </w:r>
      <w:r w:rsidR="009C37AD" w:rsidRPr="001F1FEC">
        <w:rPr>
          <w:i/>
          <w:color w:val="0070C0"/>
        </w:rPr>
        <w:t xml:space="preserve">.  </w:t>
      </w:r>
      <w:r w:rsidR="00F57D73" w:rsidRPr="001F1FEC">
        <w:rPr>
          <w:i/>
          <w:color w:val="0070C0"/>
        </w:rPr>
        <w:t xml:space="preserve">The list </w:t>
      </w:r>
      <w:r w:rsidR="00F96025" w:rsidRPr="001F1FEC">
        <w:rPr>
          <w:i/>
          <w:color w:val="0070C0"/>
        </w:rPr>
        <w:t xml:space="preserve">must </w:t>
      </w:r>
      <w:r w:rsidR="00F57D73" w:rsidRPr="001F1FEC">
        <w:rPr>
          <w:i/>
          <w:color w:val="0070C0"/>
        </w:rPr>
        <w:t>indicate which facilities will be included in the initial phase and which facilities may be considered in the future</w:t>
      </w:r>
      <w:r w:rsidR="009C37AD" w:rsidRPr="001F1FEC">
        <w:rPr>
          <w:i/>
          <w:color w:val="0070C0"/>
        </w:rPr>
        <w:t xml:space="preserve">.  </w:t>
      </w:r>
      <w:r w:rsidRPr="001F1FEC">
        <w:rPr>
          <w:i/>
          <w:color w:val="0070C0"/>
        </w:rPr>
        <w:t>Provide the level of information that is easily available</w:t>
      </w:r>
      <w:r w:rsidR="009C37AD" w:rsidRPr="001F1FEC">
        <w:rPr>
          <w:i/>
          <w:color w:val="0070C0"/>
        </w:rPr>
        <w:t xml:space="preserve">.  </w:t>
      </w:r>
      <w:r w:rsidR="007127D3" w:rsidRPr="001F1FEC">
        <w:rPr>
          <w:i/>
          <w:color w:val="0070C0"/>
        </w:rPr>
        <w:t>Use as many pages as required</w:t>
      </w:r>
      <w:r w:rsidR="009C37AD" w:rsidRPr="001F1FEC">
        <w:rPr>
          <w:i/>
          <w:color w:val="0070C0"/>
        </w:rPr>
        <w:t xml:space="preserve">.  </w:t>
      </w:r>
      <w:r w:rsidR="00A23308" w:rsidRPr="001F1FEC">
        <w:rPr>
          <w:i/>
          <w:color w:val="0070C0"/>
        </w:rPr>
        <w:t>Note:</w:t>
      </w:r>
      <w:r w:rsidR="00DC5A57" w:rsidRPr="001F1FEC">
        <w:rPr>
          <w:i/>
          <w:color w:val="0070C0"/>
        </w:rPr>
        <w:t xml:space="preserve"> </w:t>
      </w:r>
      <w:r w:rsidR="00A23308" w:rsidRPr="001F1FEC">
        <w:rPr>
          <w:i/>
          <w:color w:val="0070C0"/>
        </w:rPr>
        <w:t xml:space="preserve">To help the Entity compile </w:t>
      </w:r>
      <w:r w:rsidR="00E50691" w:rsidRPr="001F1FEC">
        <w:rPr>
          <w:i/>
          <w:color w:val="0070C0"/>
        </w:rPr>
        <w:t>the necessary</w:t>
      </w:r>
      <w:r w:rsidR="00A23308" w:rsidRPr="001F1FEC">
        <w:rPr>
          <w:i/>
          <w:color w:val="0070C0"/>
        </w:rPr>
        <w:t xml:space="preserve"> data, a preliminary assessment workbook in MS-Excel format is available from </w:t>
      </w:r>
      <w:r w:rsidR="00F65402" w:rsidRPr="001F1FEC">
        <w:rPr>
          <w:i/>
          <w:color w:val="0070C0"/>
        </w:rPr>
        <w:t>D</w:t>
      </w:r>
      <w:r w:rsidR="009C37AD" w:rsidRPr="001F1FEC">
        <w:rPr>
          <w:i/>
          <w:color w:val="0070C0"/>
        </w:rPr>
        <w:t>EQ</w:t>
      </w:r>
      <w:r w:rsidR="00784F5D" w:rsidRPr="001F1FEC">
        <w:rPr>
          <w:i/>
          <w:color w:val="0070C0"/>
        </w:rPr>
        <w:t xml:space="preserve">’s website at </w:t>
      </w:r>
      <w:hyperlink r:id="rId8" w:history="1">
        <w:r w:rsidR="00784F5D" w:rsidRPr="001F1FEC">
          <w:rPr>
            <w:rStyle w:val="Hyperlink"/>
          </w:rPr>
          <w:t>http://deq.mt.gov/Energy/EPC/EPC-Program-Documents/EPC-RFP_WB.xlsx</w:t>
        </w:r>
      </w:hyperlink>
      <w:r w:rsidR="00784F5D" w:rsidRPr="001F1FEC">
        <w:rPr>
          <w:i/>
          <w:color w:val="0070C0"/>
        </w:rPr>
        <w:t xml:space="preserve"> </w:t>
      </w:r>
    </w:p>
    <w:p w14:paraId="37497D99" w14:textId="77777777" w:rsidR="00DB39A1" w:rsidRPr="001F1FEC" w:rsidRDefault="00DB39A1" w:rsidP="00DB39A1">
      <w:pPr>
        <w:tabs>
          <w:tab w:val="left" w:pos="360"/>
        </w:tabs>
        <w:rPr>
          <w:i/>
          <w:color w:val="0070C0"/>
        </w:rPr>
      </w:pPr>
      <w:r w:rsidRPr="001F1FEC">
        <w:rPr>
          <w:i/>
          <w:color w:val="0070C0"/>
        </w:rPr>
        <w:t>(</w:t>
      </w:r>
      <w:r w:rsidR="00F96025" w:rsidRPr="001F1FEC">
        <w:rPr>
          <w:i/>
          <w:color w:val="0070C0"/>
        </w:rPr>
        <w:t xml:space="preserve">At </w:t>
      </w:r>
      <w:r w:rsidRPr="001F1FEC">
        <w:rPr>
          <w:i/>
          <w:color w:val="0070C0"/>
        </w:rPr>
        <w:t xml:space="preserve">a minimum, please provide information for </w:t>
      </w:r>
      <w:r w:rsidR="00F96025" w:rsidRPr="001F1FEC">
        <w:rPr>
          <w:i/>
          <w:color w:val="0070C0"/>
        </w:rPr>
        <w:t xml:space="preserve">at least </w:t>
      </w:r>
      <w:r w:rsidR="00AB1549" w:rsidRPr="001F1FEC">
        <w:rPr>
          <w:i/>
          <w:color w:val="0070C0"/>
        </w:rPr>
        <w:t>sections</w:t>
      </w:r>
      <w:r w:rsidRPr="001F1FEC">
        <w:rPr>
          <w:i/>
          <w:color w:val="0070C0"/>
        </w:rPr>
        <w:t xml:space="preserve"> 1 through 5 for each building.)</w:t>
      </w:r>
    </w:p>
    <w:p w14:paraId="196415F9" w14:textId="77777777" w:rsidR="00DB39A1" w:rsidRPr="001F1FEC" w:rsidRDefault="00DB39A1" w:rsidP="00DB39A1">
      <w:pPr>
        <w:tabs>
          <w:tab w:val="left" w:pos="360"/>
        </w:tabs>
      </w:pPr>
    </w:p>
    <w:p w14:paraId="2FABBE8F" w14:textId="77777777" w:rsidR="00DB39A1" w:rsidRPr="001F1FEC" w:rsidRDefault="00DB39A1" w:rsidP="000D2FDA">
      <w:pPr>
        <w:pStyle w:val="Heading2"/>
        <w:numPr>
          <w:ilvl w:val="0"/>
          <w:numId w:val="14"/>
        </w:numPr>
        <w:ind w:left="360"/>
        <w:rPr>
          <w:rFonts w:ascii="Times New Roman" w:hAnsi="Times New Roman"/>
          <w:sz w:val="24"/>
          <w:szCs w:val="24"/>
        </w:rPr>
      </w:pPr>
      <w:r w:rsidRPr="001F1FEC">
        <w:rPr>
          <w:rFonts w:ascii="Times New Roman" w:hAnsi="Times New Roman"/>
          <w:sz w:val="24"/>
          <w:szCs w:val="24"/>
        </w:rPr>
        <w:t>GENERAL FACILITY DATA</w:t>
      </w:r>
    </w:p>
    <w:p w14:paraId="6ABA4A44" w14:textId="77777777" w:rsidR="00DB39A1" w:rsidRPr="001F1FEC" w:rsidRDefault="00DB39A1" w:rsidP="000D2FDA">
      <w:pPr>
        <w:ind w:left="360"/>
      </w:pPr>
      <w:r w:rsidRPr="001F1FEC">
        <w:rPr>
          <w:rFonts w:eastAsia="Arial"/>
        </w:rPr>
        <w:t>Name of Campus</w:t>
      </w:r>
      <w:r w:rsidR="00F96025" w:rsidRPr="001F1FEC">
        <w:rPr>
          <w:rFonts w:eastAsia="Arial"/>
        </w:rPr>
        <w:t>/site</w:t>
      </w:r>
      <w:r w:rsidRPr="001F1FEC">
        <w:rPr>
          <w:rFonts w:eastAsia="Arial"/>
        </w:rPr>
        <w:t>:</w:t>
      </w:r>
      <w:r w:rsidR="005D6EBC" w:rsidRPr="001F1FEC">
        <w:rPr>
          <w:rFonts w:eastAsia="Arial"/>
        </w:rPr>
        <w:t xml:space="preserve"> </w:t>
      </w:r>
    </w:p>
    <w:p w14:paraId="07BFF623" w14:textId="77777777" w:rsidR="00DB39A1" w:rsidRPr="001F1FEC" w:rsidRDefault="00DB39A1" w:rsidP="000D2FDA">
      <w:pPr>
        <w:ind w:left="360"/>
      </w:pPr>
      <w:r w:rsidRPr="001F1FEC">
        <w:rPr>
          <w:rFonts w:eastAsia="Arial"/>
        </w:rPr>
        <w:t xml:space="preserve">Address of Building: </w:t>
      </w:r>
    </w:p>
    <w:p w14:paraId="6A52519D" w14:textId="77777777" w:rsidR="00DB39A1" w:rsidRPr="001F1FEC" w:rsidRDefault="00DB39A1" w:rsidP="000D2FDA">
      <w:pPr>
        <w:ind w:left="360"/>
      </w:pPr>
      <w:r w:rsidRPr="001F1FEC">
        <w:rPr>
          <w:rFonts w:eastAsia="Arial"/>
        </w:rPr>
        <w:t xml:space="preserve">Building Contact: </w:t>
      </w:r>
    </w:p>
    <w:p w14:paraId="7311D703" w14:textId="77777777" w:rsidR="00DB39A1" w:rsidRPr="001F1FEC" w:rsidRDefault="00DB39A1" w:rsidP="000D2FDA">
      <w:pPr>
        <w:ind w:left="360"/>
        <w:rPr>
          <w:rFonts w:eastAsia="Arial"/>
        </w:rPr>
      </w:pPr>
      <w:r w:rsidRPr="001F1FEC">
        <w:rPr>
          <w:rFonts w:eastAsia="Arial"/>
        </w:rPr>
        <w:t>Phone:</w:t>
      </w:r>
      <w:r w:rsidR="005D6EBC" w:rsidRPr="001F1FEC">
        <w:rPr>
          <w:rFonts w:eastAsia="Arial"/>
        </w:rPr>
        <w:t xml:space="preserve"> </w:t>
      </w:r>
    </w:p>
    <w:p w14:paraId="0E728C46" w14:textId="77777777" w:rsidR="00DB39A1" w:rsidRPr="001F1FEC" w:rsidRDefault="00DB39A1" w:rsidP="000D2FDA">
      <w:pPr>
        <w:ind w:left="360"/>
      </w:pPr>
      <w:r w:rsidRPr="001F1FEC">
        <w:rPr>
          <w:rFonts w:eastAsia="Arial"/>
        </w:rPr>
        <w:t>Email:</w:t>
      </w:r>
      <w:r w:rsidR="005D6EBC" w:rsidRPr="001F1FEC">
        <w:rPr>
          <w:rFonts w:eastAsia="Arial"/>
        </w:rPr>
        <w:t xml:space="preserve"> </w:t>
      </w:r>
    </w:p>
    <w:p w14:paraId="5B7C0869" w14:textId="77777777" w:rsidR="00DB39A1" w:rsidRPr="001F1FEC" w:rsidRDefault="00DB39A1" w:rsidP="00DB39A1">
      <w:pPr>
        <w:tabs>
          <w:tab w:val="left" w:pos="360"/>
        </w:tabs>
        <w:rPr>
          <w:b/>
        </w:rPr>
      </w:pPr>
    </w:p>
    <w:p w14:paraId="405B79B7" w14:textId="77777777" w:rsidR="00DB39A1" w:rsidRPr="001F1FEC" w:rsidRDefault="00DB39A1" w:rsidP="007127D3">
      <w:pPr>
        <w:pStyle w:val="Heading2"/>
        <w:numPr>
          <w:ilvl w:val="0"/>
          <w:numId w:val="14"/>
        </w:numPr>
        <w:ind w:left="360"/>
        <w:rPr>
          <w:rFonts w:ascii="Times New Roman" w:hAnsi="Times New Roman"/>
          <w:sz w:val="24"/>
          <w:szCs w:val="24"/>
        </w:rPr>
      </w:pPr>
      <w:r w:rsidRPr="001F1FEC">
        <w:rPr>
          <w:rFonts w:ascii="Times New Roman" w:hAnsi="Times New Roman"/>
          <w:sz w:val="24"/>
          <w:szCs w:val="24"/>
        </w:rPr>
        <w:t>PHYSICAL DATA</w:t>
      </w:r>
    </w:p>
    <w:tbl>
      <w:tblPr>
        <w:tblStyle w:val="TableGrid"/>
        <w:tblW w:w="9670" w:type="dxa"/>
        <w:tblInd w:w="198" w:type="dxa"/>
        <w:tblCellMar>
          <w:left w:w="58" w:type="dxa"/>
          <w:right w:w="58" w:type="dxa"/>
        </w:tblCellMar>
        <w:tblLook w:val="04A0" w:firstRow="1" w:lastRow="0" w:firstColumn="1" w:lastColumn="0" w:noHBand="0" w:noVBand="1"/>
      </w:tblPr>
      <w:tblGrid>
        <w:gridCol w:w="2838"/>
        <w:gridCol w:w="1252"/>
        <w:gridCol w:w="1710"/>
        <w:gridCol w:w="2250"/>
        <w:gridCol w:w="1620"/>
      </w:tblGrid>
      <w:tr w:rsidR="00DC5A57" w:rsidRPr="001F1FEC" w14:paraId="27720CCB" w14:textId="77777777" w:rsidTr="00DC5A57">
        <w:tc>
          <w:tcPr>
            <w:tcW w:w="2838" w:type="dxa"/>
          </w:tcPr>
          <w:p w14:paraId="10592598" w14:textId="77777777" w:rsidR="00DC5A57" w:rsidRPr="001F1FEC" w:rsidRDefault="00DC5A57" w:rsidP="007127D3">
            <w:pPr>
              <w:rPr>
                <w:rFonts w:eastAsia="Arial"/>
              </w:rPr>
            </w:pPr>
            <w:r w:rsidRPr="001F1FEC">
              <w:rPr>
                <w:rFonts w:eastAsia="Arial"/>
              </w:rPr>
              <w:t>Building Name</w:t>
            </w:r>
          </w:p>
        </w:tc>
        <w:tc>
          <w:tcPr>
            <w:tcW w:w="1252" w:type="dxa"/>
          </w:tcPr>
          <w:p w14:paraId="4703EFF7" w14:textId="77777777" w:rsidR="00DC5A57" w:rsidRPr="001F1FEC" w:rsidRDefault="00DC5A57" w:rsidP="007127D3">
            <w:pPr>
              <w:ind w:left="24"/>
              <w:rPr>
                <w:rFonts w:eastAsia="Arial"/>
              </w:rPr>
            </w:pPr>
            <w:r w:rsidRPr="001F1FEC">
              <w:rPr>
                <w:rFonts w:eastAsia="Arial"/>
              </w:rPr>
              <w:t>Year Built</w:t>
            </w:r>
          </w:p>
        </w:tc>
        <w:tc>
          <w:tcPr>
            <w:tcW w:w="1710" w:type="dxa"/>
          </w:tcPr>
          <w:p w14:paraId="7D19B5F6" w14:textId="77777777" w:rsidR="00DC5A57" w:rsidRPr="001F1FEC" w:rsidRDefault="00DC5A57" w:rsidP="007127D3">
            <w:pPr>
              <w:ind w:left="24"/>
              <w:rPr>
                <w:rFonts w:eastAsia="Arial"/>
              </w:rPr>
            </w:pPr>
            <w:r w:rsidRPr="001F1FEC">
              <w:rPr>
                <w:rFonts w:eastAsia="Arial"/>
              </w:rPr>
              <w:t>Renovations</w:t>
            </w:r>
          </w:p>
        </w:tc>
        <w:tc>
          <w:tcPr>
            <w:tcW w:w="2250" w:type="dxa"/>
          </w:tcPr>
          <w:p w14:paraId="5E669966" w14:textId="77777777" w:rsidR="00DC5A57" w:rsidRPr="001F1FEC" w:rsidRDefault="00DC5A57" w:rsidP="007127D3">
            <w:pPr>
              <w:ind w:left="32"/>
              <w:rPr>
                <w:rFonts w:eastAsia="Arial"/>
              </w:rPr>
            </w:pPr>
            <w:r w:rsidRPr="001F1FEC">
              <w:rPr>
                <w:rFonts w:eastAsia="Arial"/>
              </w:rPr>
              <w:t>Building Type</w:t>
            </w:r>
          </w:p>
        </w:tc>
        <w:tc>
          <w:tcPr>
            <w:tcW w:w="1620" w:type="dxa"/>
          </w:tcPr>
          <w:p w14:paraId="2117C1C9" w14:textId="77777777" w:rsidR="00DC5A57" w:rsidRPr="001F1FEC" w:rsidRDefault="00DC5A57" w:rsidP="007127D3">
            <w:pPr>
              <w:ind w:left="32"/>
            </w:pPr>
            <w:r w:rsidRPr="001F1FEC">
              <w:rPr>
                <w:rFonts w:eastAsia="Arial"/>
              </w:rPr>
              <w:t>Gross Sq</w:t>
            </w:r>
            <w:r w:rsidR="009C37AD" w:rsidRPr="001F1FEC">
              <w:rPr>
                <w:rFonts w:eastAsia="Arial"/>
              </w:rPr>
              <w:t xml:space="preserve">.  </w:t>
            </w:r>
            <w:r w:rsidRPr="001F1FEC">
              <w:rPr>
                <w:rFonts w:eastAsia="Arial"/>
              </w:rPr>
              <w:t>Ft.</w:t>
            </w:r>
          </w:p>
        </w:tc>
      </w:tr>
      <w:tr w:rsidR="00DC5A57" w:rsidRPr="001F1FEC" w14:paraId="36372F0B" w14:textId="77777777" w:rsidTr="00DC5A57">
        <w:tc>
          <w:tcPr>
            <w:tcW w:w="2838" w:type="dxa"/>
          </w:tcPr>
          <w:p w14:paraId="5D619A3E" w14:textId="77777777" w:rsidR="00DC5A57" w:rsidRPr="001F1FEC" w:rsidRDefault="00DC5A57" w:rsidP="007127D3">
            <w:pPr>
              <w:rPr>
                <w:rFonts w:eastAsia="Arial"/>
                <w:b/>
              </w:rPr>
            </w:pPr>
          </w:p>
        </w:tc>
        <w:tc>
          <w:tcPr>
            <w:tcW w:w="1252" w:type="dxa"/>
          </w:tcPr>
          <w:p w14:paraId="046715D8" w14:textId="77777777" w:rsidR="00DC5A57" w:rsidRPr="001F1FEC" w:rsidRDefault="00DC5A57" w:rsidP="007127D3">
            <w:pPr>
              <w:ind w:left="24"/>
              <w:rPr>
                <w:rFonts w:eastAsia="Arial"/>
                <w:b/>
              </w:rPr>
            </w:pPr>
          </w:p>
        </w:tc>
        <w:tc>
          <w:tcPr>
            <w:tcW w:w="1710" w:type="dxa"/>
          </w:tcPr>
          <w:p w14:paraId="01BDA05E" w14:textId="77777777" w:rsidR="00DC5A57" w:rsidRPr="001F1FEC" w:rsidRDefault="00DC5A57" w:rsidP="007127D3">
            <w:pPr>
              <w:ind w:left="24"/>
              <w:rPr>
                <w:rFonts w:eastAsia="Arial"/>
                <w:b/>
              </w:rPr>
            </w:pPr>
          </w:p>
        </w:tc>
        <w:tc>
          <w:tcPr>
            <w:tcW w:w="2250" w:type="dxa"/>
          </w:tcPr>
          <w:p w14:paraId="62BDDFA8" w14:textId="77777777" w:rsidR="00DC5A57" w:rsidRPr="001F1FEC" w:rsidRDefault="00DC5A57" w:rsidP="007127D3">
            <w:pPr>
              <w:ind w:left="32"/>
              <w:rPr>
                <w:rFonts w:eastAsia="Arial"/>
                <w:b/>
              </w:rPr>
            </w:pPr>
          </w:p>
        </w:tc>
        <w:tc>
          <w:tcPr>
            <w:tcW w:w="1620" w:type="dxa"/>
          </w:tcPr>
          <w:p w14:paraId="293A2200" w14:textId="77777777" w:rsidR="00DC5A57" w:rsidRPr="001F1FEC" w:rsidRDefault="00DC5A57" w:rsidP="007127D3">
            <w:pPr>
              <w:ind w:left="32"/>
              <w:rPr>
                <w:rFonts w:eastAsia="Arial"/>
                <w:b/>
              </w:rPr>
            </w:pPr>
          </w:p>
        </w:tc>
      </w:tr>
      <w:tr w:rsidR="00DC5A57" w:rsidRPr="001F1FEC" w14:paraId="406B83FD" w14:textId="77777777" w:rsidTr="00DC5A57">
        <w:tc>
          <w:tcPr>
            <w:tcW w:w="2838" w:type="dxa"/>
          </w:tcPr>
          <w:p w14:paraId="7E14990D" w14:textId="77777777" w:rsidR="00DC5A57" w:rsidRPr="001F1FEC" w:rsidRDefault="00DC5A57" w:rsidP="007127D3">
            <w:pPr>
              <w:rPr>
                <w:rFonts w:eastAsia="Arial"/>
                <w:b/>
              </w:rPr>
            </w:pPr>
          </w:p>
        </w:tc>
        <w:tc>
          <w:tcPr>
            <w:tcW w:w="1252" w:type="dxa"/>
          </w:tcPr>
          <w:p w14:paraId="774082AD" w14:textId="77777777" w:rsidR="00DC5A57" w:rsidRPr="001F1FEC" w:rsidRDefault="00DC5A57" w:rsidP="007127D3">
            <w:pPr>
              <w:ind w:left="24"/>
              <w:rPr>
                <w:rFonts w:eastAsia="Arial"/>
                <w:b/>
              </w:rPr>
            </w:pPr>
          </w:p>
        </w:tc>
        <w:tc>
          <w:tcPr>
            <w:tcW w:w="1710" w:type="dxa"/>
          </w:tcPr>
          <w:p w14:paraId="00E229E7" w14:textId="77777777" w:rsidR="00DC5A57" w:rsidRPr="001F1FEC" w:rsidRDefault="00DC5A57" w:rsidP="007127D3">
            <w:pPr>
              <w:ind w:left="24"/>
              <w:rPr>
                <w:rFonts w:eastAsia="Arial"/>
                <w:b/>
              </w:rPr>
            </w:pPr>
          </w:p>
        </w:tc>
        <w:tc>
          <w:tcPr>
            <w:tcW w:w="2250" w:type="dxa"/>
          </w:tcPr>
          <w:p w14:paraId="7F6E2A8D" w14:textId="77777777" w:rsidR="00DC5A57" w:rsidRPr="001F1FEC" w:rsidRDefault="00DC5A57" w:rsidP="007127D3">
            <w:pPr>
              <w:ind w:left="32"/>
              <w:rPr>
                <w:rFonts w:eastAsia="Arial"/>
                <w:b/>
              </w:rPr>
            </w:pPr>
          </w:p>
        </w:tc>
        <w:tc>
          <w:tcPr>
            <w:tcW w:w="1620" w:type="dxa"/>
          </w:tcPr>
          <w:p w14:paraId="406366CC" w14:textId="77777777" w:rsidR="00DC5A57" w:rsidRPr="001F1FEC" w:rsidRDefault="00DC5A57" w:rsidP="007127D3">
            <w:pPr>
              <w:ind w:left="32"/>
              <w:rPr>
                <w:rFonts w:eastAsia="Arial"/>
                <w:b/>
              </w:rPr>
            </w:pPr>
          </w:p>
        </w:tc>
      </w:tr>
    </w:tbl>
    <w:p w14:paraId="77B35F9E" w14:textId="77777777" w:rsidR="005D6EBC" w:rsidRPr="001F1FEC" w:rsidRDefault="005D6EBC" w:rsidP="005D6EBC"/>
    <w:p w14:paraId="37682104" w14:textId="77777777" w:rsidR="00D10DE3" w:rsidRPr="001F1FEC" w:rsidRDefault="00D10DE3" w:rsidP="00D10DE3">
      <w:pPr>
        <w:pStyle w:val="Heading2"/>
        <w:numPr>
          <w:ilvl w:val="0"/>
          <w:numId w:val="14"/>
        </w:numPr>
        <w:ind w:left="360"/>
        <w:rPr>
          <w:rFonts w:ascii="Times New Roman" w:hAnsi="Times New Roman"/>
          <w:sz w:val="24"/>
          <w:szCs w:val="24"/>
        </w:rPr>
      </w:pPr>
      <w:r w:rsidRPr="001F1FEC">
        <w:rPr>
          <w:rFonts w:ascii="Times New Roman" w:hAnsi="Times New Roman"/>
          <w:sz w:val="24"/>
          <w:szCs w:val="24"/>
        </w:rPr>
        <w:t>OPERATING DATA</w:t>
      </w:r>
    </w:p>
    <w:p w14:paraId="30C77098" w14:textId="77777777" w:rsidR="00D10DE3" w:rsidRPr="001F1FEC" w:rsidRDefault="00D10DE3" w:rsidP="00D10DE3">
      <w:pPr>
        <w:ind w:left="360"/>
      </w:pPr>
      <w:r w:rsidRPr="001F1FEC">
        <w:rPr>
          <w:rFonts w:eastAsia="Arial"/>
        </w:rPr>
        <w:t>General description of building use, hours of operation, etc.</w:t>
      </w:r>
    </w:p>
    <w:p w14:paraId="6E373E66" w14:textId="77777777" w:rsidR="00D10DE3" w:rsidRPr="001F1FEC" w:rsidRDefault="00D10DE3" w:rsidP="00D10DE3">
      <w:pPr>
        <w:tabs>
          <w:tab w:val="left" w:pos="360"/>
        </w:tabs>
      </w:pPr>
    </w:p>
    <w:p w14:paraId="5861BE52" w14:textId="77777777" w:rsidR="00DB39A1" w:rsidRPr="001F1FEC" w:rsidRDefault="00DB39A1" w:rsidP="007127D3">
      <w:pPr>
        <w:pStyle w:val="Heading2"/>
        <w:numPr>
          <w:ilvl w:val="0"/>
          <w:numId w:val="14"/>
        </w:numPr>
        <w:ind w:left="360"/>
        <w:rPr>
          <w:rFonts w:ascii="Times New Roman" w:hAnsi="Times New Roman"/>
          <w:sz w:val="24"/>
          <w:szCs w:val="24"/>
        </w:rPr>
      </w:pPr>
      <w:r w:rsidRPr="001F1FEC">
        <w:rPr>
          <w:rFonts w:ascii="Times New Roman" w:eastAsia="Arial" w:hAnsi="Times New Roman"/>
          <w:sz w:val="24"/>
          <w:szCs w:val="24"/>
        </w:rPr>
        <w:t>ENERGY AND WATER CONSUMPTION DATA</w:t>
      </w:r>
    </w:p>
    <w:p w14:paraId="38CF45F4" w14:textId="519A0537" w:rsidR="00DB39A1" w:rsidRPr="001F1FEC" w:rsidRDefault="00DB39A1" w:rsidP="007127D3">
      <w:pPr>
        <w:ind w:left="360"/>
        <w:rPr>
          <w:rFonts w:eastAsia="Arial"/>
        </w:rPr>
      </w:pPr>
      <w:r w:rsidRPr="001F1FEC">
        <w:rPr>
          <w:rFonts w:eastAsia="Arial"/>
        </w:rPr>
        <w:t>For each meter, indicate the</w:t>
      </w:r>
      <w:r w:rsidR="0041569E" w:rsidRPr="001F1FEC">
        <w:rPr>
          <w:rFonts w:eastAsia="Arial"/>
        </w:rPr>
        <w:t xml:space="preserve"> </w:t>
      </w:r>
      <w:r w:rsidR="00F96025" w:rsidRPr="001F1FEC">
        <w:rPr>
          <w:rFonts w:eastAsia="Arial"/>
        </w:rPr>
        <w:t>name of</w:t>
      </w:r>
      <w:r w:rsidR="0041569E" w:rsidRPr="001F1FEC">
        <w:rPr>
          <w:rFonts w:eastAsia="Arial"/>
        </w:rPr>
        <w:t xml:space="preserve"> the </w:t>
      </w:r>
      <w:r w:rsidRPr="001F1FEC">
        <w:rPr>
          <w:rFonts w:eastAsia="Arial"/>
        </w:rPr>
        <w:t xml:space="preserve">utility company, </w:t>
      </w:r>
      <w:r w:rsidR="00CB502A">
        <w:rPr>
          <w:rFonts w:eastAsia="Arial"/>
        </w:rPr>
        <w:t xml:space="preserve">utility </w:t>
      </w:r>
      <w:r w:rsidRPr="001F1FEC">
        <w:rPr>
          <w:rFonts w:eastAsia="Arial"/>
        </w:rPr>
        <w:t>rate</w:t>
      </w:r>
      <w:r w:rsidR="0041569E" w:rsidRPr="001F1FEC">
        <w:rPr>
          <w:rFonts w:eastAsia="Arial"/>
        </w:rPr>
        <w:t xml:space="preserve"> schedule</w:t>
      </w:r>
      <w:r w:rsidR="00CB502A">
        <w:rPr>
          <w:rFonts w:eastAsia="Arial"/>
        </w:rPr>
        <w:t xml:space="preserve"> (tariff)</w:t>
      </w:r>
      <w:r w:rsidR="0041569E" w:rsidRPr="001F1FEC">
        <w:rPr>
          <w:rFonts w:eastAsia="Arial"/>
        </w:rPr>
        <w:t>,</w:t>
      </w:r>
      <w:r w:rsidRPr="001F1FEC">
        <w:rPr>
          <w:rFonts w:eastAsia="Arial"/>
        </w:rPr>
        <w:t xml:space="preserve"> and area served, if known</w:t>
      </w:r>
      <w:r w:rsidR="009C37AD" w:rsidRPr="001F1FEC">
        <w:rPr>
          <w:rFonts w:eastAsia="Arial"/>
        </w:rPr>
        <w:t xml:space="preserve">.  </w:t>
      </w:r>
      <w:r w:rsidR="00A23308" w:rsidRPr="001F1FEC">
        <w:rPr>
          <w:rFonts w:eastAsia="Arial"/>
        </w:rPr>
        <w:t>I</w:t>
      </w:r>
      <w:r w:rsidRPr="001F1FEC">
        <w:rPr>
          <w:rFonts w:eastAsia="Arial"/>
        </w:rPr>
        <w:t xml:space="preserve">nclude </w:t>
      </w:r>
      <w:r w:rsidR="00A23308" w:rsidRPr="001F1FEC">
        <w:rPr>
          <w:rFonts w:eastAsia="Arial"/>
        </w:rPr>
        <w:t>utility invoice data</w:t>
      </w:r>
      <w:r w:rsidRPr="001F1FEC">
        <w:rPr>
          <w:rFonts w:eastAsia="Arial"/>
        </w:rPr>
        <w:t xml:space="preserve"> showing a minimum of 12 months </w:t>
      </w:r>
      <w:r w:rsidR="007127D3" w:rsidRPr="001F1FEC">
        <w:rPr>
          <w:rFonts w:eastAsia="Arial"/>
        </w:rPr>
        <w:t xml:space="preserve">(36 months preferred) </w:t>
      </w:r>
      <w:r w:rsidRPr="001F1FEC">
        <w:rPr>
          <w:rFonts w:eastAsia="Arial"/>
        </w:rPr>
        <w:t>for each meter</w:t>
      </w:r>
      <w:r w:rsidR="00A23308" w:rsidRPr="001F1FEC">
        <w:rPr>
          <w:rFonts w:eastAsia="Arial"/>
        </w:rPr>
        <w:t xml:space="preserve"> or bulk commodity</w:t>
      </w:r>
      <w:r w:rsidR="009C37AD" w:rsidRPr="001F1FEC">
        <w:rPr>
          <w:rFonts w:eastAsia="Arial"/>
        </w:rPr>
        <w:t xml:space="preserve">.  </w:t>
      </w:r>
      <w:r w:rsidR="00A23308" w:rsidRPr="001F1FEC">
        <w:rPr>
          <w:rFonts w:eastAsia="Arial"/>
        </w:rPr>
        <w:t>Preferably</w:t>
      </w:r>
      <w:r w:rsidR="0065139B">
        <w:rPr>
          <w:rFonts w:eastAsia="Arial"/>
        </w:rPr>
        <w:t>,</w:t>
      </w:r>
      <w:r w:rsidR="00A23308" w:rsidRPr="001F1FEC">
        <w:rPr>
          <w:rFonts w:eastAsia="Arial"/>
        </w:rPr>
        <w:t xml:space="preserve"> provide this data in a tabular format</w:t>
      </w:r>
      <w:r w:rsidRPr="001F1FEC">
        <w:rPr>
          <w:rFonts w:eastAsia="Arial"/>
        </w:rPr>
        <w:t>:</w:t>
      </w:r>
    </w:p>
    <w:p w14:paraId="02BB6647" w14:textId="77777777" w:rsidR="00DB39A1" w:rsidRPr="001F1FEC" w:rsidRDefault="00E4495F" w:rsidP="004F6ED4">
      <w:pPr>
        <w:pStyle w:val="ListParagraph"/>
        <w:numPr>
          <w:ilvl w:val="0"/>
          <w:numId w:val="21"/>
        </w:numPr>
        <w:rPr>
          <w:rFonts w:eastAsia="Arial"/>
        </w:rPr>
      </w:pPr>
      <w:r w:rsidRPr="001F1FEC">
        <w:rPr>
          <w:rFonts w:eastAsia="Arial"/>
        </w:rPr>
        <w:t xml:space="preserve">Electricity: </w:t>
      </w:r>
      <w:r w:rsidR="00DB39A1" w:rsidRPr="001F1FEC">
        <w:rPr>
          <w:rFonts w:eastAsia="Arial"/>
        </w:rPr>
        <w:t>Consumption (kWh), Demand (kW)</w:t>
      </w:r>
      <w:r w:rsidR="00F96025" w:rsidRPr="001F1FEC">
        <w:rPr>
          <w:rFonts w:eastAsia="Arial"/>
        </w:rPr>
        <w:t>,</w:t>
      </w:r>
      <w:r w:rsidR="00DB39A1" w:rsidRPr="001F1FEC">
        <w:rPr>
          <w:rFonts w:eastAsia="Arial"/>
        </w:rPr>
        <w:t xml:space="preserve"> and Cost</w:t>
      </w:r>
    </w:p>
    <w:p w14:paraId="6A4F73F4" w14:textId="77777777" w:rsidR="00DB39A1" w:rsidRPr="001F1FEC" w:rsidRDefault="00DB39A1" w:rsidP="004F6ED4">
      <w:pPr>
        <w:pStyle w:val="ListParagraph"/>
        <w:numPr>
          <w:ilvl w:val="0"/>
          <w:numId w:val="21"/>
        </w:numPr>
        <w:rPr>
          <w:rFonts w:eastAsia="Arial"/>
        </w:rPr>
      </w:pPr>
      <w:r w:rsidRPr="001F1FEC">
        <w:rPr>
          <w:rFonts w:eastAsia="Arial"/>
        </w:rPr>
        <w:t>Natural Gas</w:t>
      </w:r>
      <w:r w:rsidR="006D6349" w:rsidRPr="001F1FEC">
        <w:rPr>
          <w:rFonts w:eastAsia="Arial"/>
        </w:rPr>
        <w:t>,</w:t>
      </w:r>
      <w:r w:rsidRPr="001F1FEC">
        <w:rPr>
          <w:rFonts w:eastAsia="Arial"/>
        </w:rPr>
        <w:t xml:space="preserve"> Propane</w:t>
      </w:r>
      <w:r w:rsidR="006D6349" w:rsidRPr="001F1FEC">
        <w:rPr>
          <w:rFonts w:eastAsia="Arial"/>
        </w:rPr>
        <w:t xml:space="preserve"> or other Fuels</w:t>
      </w:r>
      <w:r w:rsidRPr="001F1FEC">
        <w:rPr>
          <w:rFonts w:eastAsia="Arial"/>
        </w:rPr>
        <w:t>: Consumption (Therms, CCF</w:t>
      </w:r>
      <w:r w:rsidR="006D6349" w:rsidRPr="001F1FEC">
        <w:rPr>
          <w:rFonts w:eastAsia="Arial"/>
        </w:rPr>
        <w:t>,</w:t>
      </w:r>
      <w:r w:rsidRPr="001F1FEC">
        <w:rPr>
          <w:rFonts w:eastAsia="Arial"/>
        </w:rPr>
        <w:t xml:space="preserve"> Gallons</w:t>
      </w:r>
      <w:r w:rsidR="006D6349" w:rsidRPr="001F1FEC">
        <w:rPr>
          <w:rFonts w:eastAsia="Arial"/>
        </w:rPr>
        <w:t>, etc.</w:t>
      </w:r>
      <w:r w:rsidRPr="001F1FEC">
        <w:rPr>
          <w:rFonts w:eastAsia="Arial"/>
        </w:rPr>
        <w:t>)</w:t>
      </w:r>
      <w:r w:rsidR="0041569E" w:rsidRPr="001F1FEC">
        <w:rPr>
          <w:rFonts w:eastAsia="Arial"/>
        </w:rPr>
        <w:t>,</w:t>
      </w:r>
      <w:r w:rsidRPr="001F1FEC">
        <w:rPr>
          <w:rFonts w:eastAsia="Arial"/>
        </w:rPr>
        <w:t xml:space="preserve"> and Cost</w:t>
      </w:r>
    </w:p>
    <w:p w14:paraId="05204066" w14:textId="77777777" w:rsidR="00DB39A1" w:rsidRPr="001F1FEC" w:rsidRDefault="00DB39A1" w:rsidP="004F6ED4">
      <w:pPr>
        <w:pStyle w:val="ListParagraph"/>
        <w:numPr>
          <w:ilvl w:val="0"/>
          <w:numId w:val="21"/>
        </w:numPr>
        <w:rPr>
          <w:rFonts w:eastAsia="Arial"/>
        </w:rPr>
      </w:pPr>
      <w:r w:rsidRPr="001F1FEC">
        <w:rPr>
          <w:rFonts w:eastAsia="Arial"/>
        </w:rPr>
        <w:t>Water: Consumption (Gallons, kGallons</w:t>
      </w:r>
      <w:r w:rsidR="007127D3" w:rsidRPr="001F1FEC">
        <w:rPr>
          <w:rFonts w:eastAsia="Arial"/>
        </w:rPr>
        <w:t>, CCF</w:t>
      </w:r>
      <w:r w:rsidRPr="001F1FEC">
        <w:rPr>
          <w:rFonts w:eastAsia="Arial"/>
        </w:rPr>
        <w:t>)</w:t>
      </w:r>
      <w:r w:rsidR="0041569E" w:rsidRPr="001F1FEC">
        <w:rPr>
          <w:rFonts w:eastAsia="Arial"/>
        </w:rPr>
        <w:t>,</w:t>
      </w:r>
      <w:r w:rsidRPr="001F1FEC">
        <w:rPr>
          <w:rFonts w:eastAsia="Arial"/>
        </w:rPr>
        <w:t xml:space="preserve"> and Cost</w:t>
      </w:r>
    </w:p>
    <w:p w14:paraId="41532A9F" w14:textId="77777777" w:rsidR="00DB39A1" w:rsidRPr="001F1FEC" w:rsidRDefault="00DB39A1" w:rsidP="005D6EBC"/>
    <w:p w14:paraId="2E96FDFD" w14:textId="77777777" w:rsidR="00DB39A1" w:rsidRPr="001F1FEC" w:rsidRDefault="00DB39A1" w:rsidP="007127D3">
      <w:pPr>
        <w:pStyle w:val="Heading2"/>
        <w:numPr>
          <w:ilvl w:val="0"/>
          <w:numId w:val="14"/>
        </w:numPr>
        <w:ind w:left="360"/>
        <w:rPr>
          <w:rFonts w:ascii="Times New Roman" w:hAnsi="Times New Roman"/>
          <w:sz w:val="24"/>
          <w:szCs w:val="24"/>
        </w:rPr>
      </w:pPr>
      <w:r w:rsidRPr="001F1FEC">
        <w:rPr>
          <w:rFonts w:ascii="Times New Roman" w:eastAsia="Arial" w:hAnsi="Times New Roman"/>
          <w:sz w:val="24"/>
          <w:szCs w:val="24"/>
        </w:rPr>
        <w:t>ENERGY SYSTEMS DATA</w:t>
      </w:r>
    </w:p>
    <w:p w14:paraId="719A9FC9" w14:textId="77777777" w:rsidR="00DB39A1" w:rsidRPr="001F1FEC" w:rsidRDefault="00DB39A1" w:rsidP="007127D3">
      <w:pPr>
        <w:ind w:left="360"/>
      </w:pPr>
      <w:r w:rsidRPr="001F1FEC">
        <w:t xml:space="preserve">General description of each building’s </w:t>
      </w:r>
      <w:r w:rsidR="00E4495F" w:rsidRPr="001F1FEC">
        <w:t xml:space="preserve">energy systems: </w:t>
      </w:r>
      <w:r w:rsidRPr="001F1FEC">
        <w:t xml:space="preserve">Boilers, chillers, HVAC, temp controls, </w:t>
      </w:r>
      <w:r w:rsidR="004F6ED4" w:rsidRPr="001F1FEC">
        <w:t>computer control system</w:t>
      </w:r>
      <w:r w:rsidRPr="001F1FEC">
        <w:t xml:space="preserve">, </w:t>
      </w:r>
      <w:r w:rsidR="006D6349" w:rsidRPr="001F1FEC">
        <w:t xml:space="preserve">lights, other major equipment, </w:t>
      </w:r>
      <w:r w:rsidRPr="001F1FEC">
        <w:t>etc.</w:t>
      </w:r>
    </w:p>
    <w:p w14:paraId="53F0C9CB" w14:textId="77777777" w:rsidR="00DB39A1" w:rsidRPr="001F1FEC" w:rsidRDefault="00DB39A1" w:rsidP="005D6EBC">
      <w:pPr>
        <w:rPr>
          <w:b/>
        </w:rPr>
      </w:pPr>
    </w:p>
    <w:p w14:paraId="577A609D" w14:textId="77777777" w:rsidR="00DB39A1" w:rsidRPr="001F1FEC" w:rsidRDefault="00DB39A1" w:rsidP="007127D3">
      <w:pPr>
        <w:pStyle w:val="Heading2"/>
        <w:numPr>
          <w:ilvl w:val="0"/>
          <w:numId w:val="14"/>
        </w:numPr>
        <w:ind w:left="360"/>
        <w:rPr>
          <w:rFonts w:ascii="Times New Roman" w:hAnsi="Times New Roman"/>
          <w:sz w:val="24"/>
          <w:szCs w:val="24"/>
        </w:rPr>
      </w:pPr>
      <w:r w:rsidRPr="001F1FEC">
        <w:rPr>
          <w:rFonts w:ascii="Times New Roman" w:hAnsi="Times New Roman"/>
          <w:sz w:val="24"/>
          <w:szCs w:val="24"/>
        </w:rPr>
        <w:t>PLANNED UPGRADES AND CHANGES</w:t>
      </w:r>
    </w:p>
    <w:p w14:paraId="0CD94825" w14:textId="77777777" w:rsidR="00DB39A1" w:rsidRPr="001F1FEC" w:rsidRDefault="00DB39A1" w:rsidP="007127D3">
      <w:pPr>
        <w:ind w:left="360"/>
      </w:pPr>
      <w:bookmarkStart w:id="0" w:name="_Hlk10465276"/>
      <w:r w:rsidRPr="001F1FEC">
        <w:t>General description of planned future renovations and expansions</w:t>
      </w:r>
      <w:r w:rsidR="009C37AD" w:rsidRPr="001F1FEC">
        <w:t xml:space="preserve">.  </w:t>
      </w:r>
      <w:r w:rsidR="00E50691" w:rsidRPr="001F1FEC">
        <w:t>T</w:t>
      </w:r>
      <w:r w:rsidR="00A23308" w:rsidRPr="001F1FEC">
        <w:t>he Entity is encouraged to list equipment know</w:t>
      </w:r>
      <w:r w:rsidR="00E50691" w:rsidRPr="001F1FEC">
        <w:t>n</w:t>
      </w:r>
      <w:r w:rsidR="00A23308" w:rsidRPr="001F1FEC">
        <w:t xml:space="preserve"> to be at </w:t>
      </w:r>
      <w:r w:rsidR="00E50691" w:rsidRPr="001F1FEC">
        <w:t xml:space="preserve">the </w:t>
      </w:r>
      <w:r w:rsidR="00A23308" w:rsidRPr="001F1FEC">
        <w:t xml:space="preserve">end of </w:t>
      </w:r>
      <w:r w:rsidR="00E50691" w:rsidRPr="001F1FEC">
        <w:t xml:space="preserve">its </w:t>
      </w:r>
      <w:r w:rsidR="00A23308" w:rsidRPr="001F1FEC">
        <w:t>service life.</w:t>
      </w:r>
    </w:p>
    <w:bookmarkEnd w:id="0"/>
    <w:p w14:paraId="06B17682" w14:textId="77777777" w:rsidR="00DB39A1" w:rsidRPr="001F1FEC" w:rsidRDefault="00DB39A1" w:rsidP="005D6EBC"/>
    <w:p w14:paraId="611BFC24" w14:textId="77777777" w:rsidR="00E50691" w:rsidRPr="001F1FEC" w:rsidRDefault="00E50691" w:rsidP="007127D3">
      <w:pPr>
        <w:pStyle w:val="Heading2"/>
        <w:numPr>
          <w:ilvl w:val="0"/>
          <w:numId w:val="14"/>
        </w:numPr>
        <w:ind w:left="360"/>
        <w:rPr>
          <w:rFonts w:ascii="Times New Roman" w:hAnsi="Times New Roman"/>
          <w:sz w:val="24"/>
          <w:szCs w:val="24"/>
        </w:rPr>
      </w:pPr>
      <w:r w:rsidRPr="001F1FEC">
        <w:rPr>
          <w:rFonts w:ascii="Times New Roman" w:hAnsi="Times New Roman"/>
          <w:sz w:val="24"/>
          <w:szCs w:val="24"/>
        </w:rPr>
        <w:lastRenderedPageBreak/>
        <w:t>POTENTIAL AREAS OF IMPROVEMENT</w:t>
      </w:r>
    </w:p>
    <w:p w14:paraId="09A4E3A6" w14:textId="77777777" w:rsidR="00E50691" w:rsidRPr="001F1FEC" w:rsidRDefault="00E50691" w:rsidP="00E50691">
      <w:pPr>
        <w:ind w:left="360"/>
      </w:pPr>
      <w:bookmarkStart w:id="1" w:name="_Hlk10465286"/>
      <w:r w:rsidRPr="001F1FEC">
        <w:t>General listing of potential improvements that the Entity may wish to consider</w:t>
      </w:r>
      <w:r w:rsidR="009C37AD" w:rsidRPr="001F1FEC">
        <w:t xml:space="preserve">.  </w:t>
      </w:r>
      <w:r w:rsidRPr="001F1FEC">
        <w:t>This listing should not limit the scope of the project</w:t>
      </w:r>
      <w:r w:rsidR="00620185" w:rsidRPr="001F1FEC">
        <w:t>;</w:t>
      </w:r>
      <w:r w:rsidRPr="001F1FEC">
        <w:t xml:space="preserve"> an Investment Grade Audit is intended to look at all feasible cost saving measures.</w:t>
      </w:r>
    </w:p>
    <w:bookmarkEnd w:id="1"/>
    <w:p w14:paraId="15BE005E" w14:textId="77777777" w:rsidR="00E50691" w:rsidRPr="001F1FEC" w:rsidRDefault="00E50691" w:rsidP="00E50691">
      <w:pPr>
        <w:ind w:left="360"/>
      </w:pPr>
      <w:r w:rsidRPr="001F1FEC">
        <w:t xml:space="preserve"> </w:t>
      </w:r>
    </w:p>
    <w:p w14:paraId="3520DE4E" w14:textId="77777777" w:rsidR="00DB39A1" w:rsidRPr="001F1FEC" w:rsidRDefault="00DB39A1" w:rsidP="007127D3">
      <w:pPr>
        <w:pStyle w:val="Heading2"/>
        <w:numPr>
          <w:ilvl w:val="0"/>
          <w:numId w:val="14"/>
        </w:numPr>
        <w:ind w:left="360"/>
        <w:rPr>
          <w:rFonts w:ascii="Times New Roman" w:hAnsi="Times New Roman"/>
          <w:sz w:val="24"/>
          <w:szCs w:val="24"/>
        </w:rPr>
      </w:pPr>
      <w:r w:rsidRPr="001F1FEC">
        <w:rPr>
          <w:rFonts w:ascii="Times New Roman" w:hAnsi="Times New Roman"/>
          <w:sz w:val="24"/>
          <w:szCs w:val="24"/>
        </w:rPr>
        <w:t>SUSTAINABILITY OR GREEN GOVERNMENT GOALS</w:t>
      </w:r>
    </w:p>
    <w:p w14:paraId="48FD2D1A" w14:textId="77777777" w:rsidR="00DB39A1" w:rsidRPr="001F1FEC" w:rsidRDefault="00DB39A1" w:rsidP="007127D3">
      <w:pPr>
        <w:ind w:left="360"/>
      </w:pPr>
      <w:bookmarkStart w:id="2" w:name="_Hlk10465297"/>
      <w:r w:rsidRPr="001F1FEC">
        <w:t>General description of needs and goals for sustainability plans, environmental goals</w:t>
      </w:r>
      <w:r w:rsidR="00620185" w:rsidRPr="001F1FEC">
        <w:t>,</w:t>
      </w:r>
      <w:r w:rsidRPr="001F1FEC">
        <w:t xml:space="preserve"> or reporting requirements.</w:t>
      </w:r>
    </w:p>
    <w:bookmarkEnd w:id="2"/>
    <w:p w14:paraId="33B82553" w14:textId="77777777" w:rsidR="00DB39A1" w:rsidRPr="001F1FEC" w:rsidRDefault="00DB39A1" w:rsidP="005D6EBC"/>
    <w:p w14:paraId="3A7CA3B0" w14:textId="77777777" w:rsidR="00DB39A1" w:rsidRPr="001F1FEC" w:rsidRDefault="00DB39A1" w:rsidP="007127D3">
      <w:pPr>
        <w:pStyle w:val="Heading2"/>
        <w:numPr>
          <w:ilvl w:val="0"/>
          <w:numId w:val="14"/>
        </w:numPr>
        <w:ind w:left="360"/>
        <w:rPr>
          <w:rFonts w:ascii="Times New Roman" w:hAnsi="Times New Roman"/>
          <w:sz w:val="24"/>
          <w:szCs w:val="24"/>
        </w:rPr>
      </w:pPr>
      <w:r w:rsidRPr="001F1FEC">
        <w:rPr>
          <w:rFonts w:ascii="Times New Roman" w:eastAsia="Arial" w:hAnsi="Times New Roman"/>
          <w:sz w:val="24"/>
          <w:szCs w:val="24"/>
        </w:rPr>
        <w:t>OTHER SPECIAL CIRCUMSTANCES</w:t>
      </w:r>
    </w:p>
    <w:p w14:paraId="5AA07C2A" w14:textId="77777777" w:rsidR="00DB39A1" w:rsidRPr="001F1FEC" w:rsidRDefault="00DB39A1" w:rsidP="007127D3">
      <w:pPr>
        <w:ind w:left="360"/>
      </w:pPr>
      <w:bookmarkStart w:id="3" w:name="_Hlk10465310"/>
      <w:r w:rsidRPr="001F1FEC">
        <w:rPr>
          <w:rFonts w:eastAsia="Arial"/>
        </w:rPr>
        <w:t xml:space="preserve">General description of </w:t>
      </w:r>
      <w:r w:rsidR="00A23308" w:rsidRPr="001F1FEC">
        <w:rPr>
          <w:rFonts w:eastAsia="Arial"/>
        </w:rPr>
        <w:t xml:space="preserve">existing </w:t>
      </w:r>
      <w:r w:rsidRPr="001F1FEC">
        <w:rPr>
          <w:rFonts w:eastAsia="Arial"/>
        </w:rPr>
        <w:t xml:space="preserve">circumstances that </w:t>
      </w:r>
      <w:r w:rsidR="00A23308" w:rsidRPr="001F1FEC">
        <w:rPr>
          <w:rFonts w:eastAsia="Arial"/>
        </w:rPr>
        <w:t xml:space="preserve">may </w:t>
      </w:r>
      <w:r w:rsidRPr="001F1FEC">
        <w:rPr>
          <w:rFonts w:eastAsia="Arial"/>
        </w:rPr>
        <w:t xml:space="preserve">have </w:t>
      </w:r>
      <w:r w:rsidR="00A23308" w:rsidRPr="001F1FEC">
        <w:rPr>
          <w:rFonts w:eastAsia="Arial"/>
        </w:rPr>
        <w:t xml:space="preserve">a negative </w:t>
      </w:r>
      <w:r w:rsidR="00E4495F" w:rsidRPr="001F1FEC">
        <w:rPr>
          <w:rFonts w:eastAsia="Arial"/>
        </w:rPr>
        <w:t>impact on the</w:t>
      </w:r>
      <w:r w:rsidR="00E50691" w:rsidRPr="001F1FEC">
        <w:rPr>
          <w:rFonts w:eastAsia="Arial"/>
        </w:rPr>
        <w:t xml:space="preserve"> facilities or </w:t>
      </w:r>
      <w:r w:rsidR="00E4495F" w:rsidRPr="001F1FEC">
        <w:rPr>
          <w:rFonts w:eastAsia="Arial"/>
        </w:rPr>
        <w:t>project, e.g</w:t>
      </w:r>
      <w:r w:rsidR="009C37AD" w:rsidRPr="001F1FEC">
        <w:rPr>
          <w:rFonts w:eastAsia="Arial"/>
        </w:rPr>
        <w:t xml:space="preserve">.  </w:t>
      </w:r>
      <w:r w:rsidRPr="001F1FEC">
        <w:rPr>
          <w:rFonts w:eastAsia="Arial"/>
        </w:rPr>
        <w:t>maintenance and comfort issues, project timeline, special coordination</w:t>
      </w:r>
      <w:r w:rsidR="00620185" w:rsidRPr="001F1FEC">
        <w:rPr>
          <w:rFonts w:eastAsia="Arial"/>
        </w:rPr>
        <w:t>,</w:t>
      </w:r>
      <w:r w:rsidRPr="001F1FEC">
        <w:rPr>
          <w:rFonts w:eastAsia="Arial"/>
        </w:rPr>
        <w:t xml:space="preserve"> or financing needs.</w:t>
      </w:r>
    </w:p>
    <w:bookmarkEnd w:id="3"/>
    <w:p w14:paraId="59C8404E" w14:textId="77777777" w:rsidR="000F4745" w:rsidRPr="001F1FEC" w:rsidRDefault="000F4745">
      <w:pPr>
        <w:suppressAutoHyphens w:val="0"/>
        <w:rPr>
          <w:b/>
          <w:spacing w:val="-3"/>
        </w:rPr>
      </w:pPr>
      <w:r w:rsidRPr="001F1FEC">
        <w:rPr>
          <w:b/>
          <w:spacing w:val="-3"/>
        </w:rPr>
        <w:br w:type="page"/>
      </w:r>
    </w:p>
    <w:p w14:paraId="7257E37F" w14:textId="77777777" w:rsidR="000F4745" w:rsidRPr="001F1FEC" w:rsidRDefault="005C21AE" w:rsidP="000F4745">
      <w:pPr>
        <w:tabs>
          <w:tab w:val="left" w:pos="360"/>
        </w:tabs>
        <w:rPr>
          <w:b/>
          <w:spacing w:val="-3"/>
          <w:sz w:val="28"/>
          <w:szCs w:val="28"/>
        </w:rPr>
      </w:pPr>
      <w:r w:rsidRPr="001F1FEC">
        <w:rPr>
          <w:b/>
          <w:spacing w:val="-3"/>
          <w:sz w:val="28"/>
          <w:szCs w:val="28"/>
        </w:rPr>
        <w:lastRenderedPageBreak/>
        <w:t xml:space="preserve">ATTACHMENT B: COST AND PRICING </w:t>
      </w:r>
      <w:r w:rsidR="0060044F" w:rsidRPr="001F1FEC">
        <w:rPr>
          <w:b/>
          <w:spacing w:val="-3"/>
          <w:sz w:val="28"/>
          <w:szCs w:val="28"/>
        </w:rPr>
        <w:t>TOO</w:t>
      </w:r>
      <w:r w:rsidRPr="001F1FEC">
        <w:rPr>
          <w:b/>
          <w:spacing w:val="-3"/>
          <w:sz w:val="28"/>
          <w:szCs w:val="28"/>
        </w:rPr>
        <w:t>L</w:t>
      </w:r>
    </w:p>
    <w:p w14:paraId="30BF864F" w14:textId="77777777" w:rsidR="000F4745" w:rsidRPr="001F1FEC" w:rsidRDefault="000F4745" w:rsidP="000F4745">
      <w:pPr>
        <w:tabs>
          <w:tab w:val="left" w:pos="360"/>
        </w:tabs>
      </w:pPr>
    </w:p>
    <w:p w14:paraId="3E905240" w14:textId="76F38544" w:rsidR="00125685" w:rsidRPr="001F1FEC" w:rsidRDefault="00125685" w:rsidP="00125685">
      <w:pPr>
        <w:autoSpaceDE w:val="0"/>
        <w:autoSpaceDN w:val="0"/>
        <w:adjustRightInd w:val="0"/>
        <w:rPr>
          <w:color w:val="000000"/>
        </w:rPr>
      </w:pPr>
      <w:r w:rsidRPr="001F1FEC">
        <w:rPr>
          <w:color w:val="000000"/>
        </w:rPr>
        <w:t>The Cost and Pricing Tool provides Entity and ESP with standard EPC project cost details</w:t>
      </w:r>
      <w:r w:rsidR="009C37AD" w:rsidRPr="001F1FEC">
        <w:rPr>
          <w:color w:val="000000"/>
        </w:rPr>
        <w:t xml:space="preserve">.  </w:t>
      </w:r>
      <w:r w:rsidRPr="001F1FEC">
        <w:rPr>
          <w:color w:val="000000"/>
        </w:rPr>
        <w:t xml:space="preserve">Certain information is required of the ESP, and other information is </w:t>
      </w:r>
      <w:r w:rsidR="005B7B8C" w:rsidRPr="001F1FEC">
        <w:rPr>
          <w:color w:val="000000"/>
        </w:rPr>
        <w:t>provided</w:t>
      </w:r>
      <w:r w:rsidRPr="001F1FEC">
        <w:rPr>
          <w:color w:val="000000"/>
        </w:rPr>
        <w:t xml:space="preserve"> at specific steps during EPC project development</w:t>
      </w:r>
      <w:r w:rsidR="009C37AD" w:rsidRPr="001F1FEC">
        <w:rPr>
          <w:color w:val="000000"/>
        </w:rPr>
        <w:t xml:space="preserve">.  </w:t>
      </w:r>
      <w:r w:rsidRPr="001F1FEC">
        <w:rPr>
          <w:color w:val="000000"/>
        </w:rPr>
        <w:t>As part of this RFP</w:t>
      </w:r>
      <w:r w:rsidR="00C05060">
        <w:rPr>
          <w:color w:val="000000"/>
        </w:rPr>
        <w:t>,</w:t>
      </w:r>
      <w:r w:rsidRPr="001F1FEC">
        <w:rPr>
          <w:color w:val="000000"/>
        </w:rPr>
        <w:t xml:space="preserve"> the ESP shall complete the designated portion of </w:t>
      </w:r>
      <w:r w:rsidRPr="001F1FEC">
        <w:rPr>
          <w:b/>
          <w:color w:val="000000"/>
        </w:rPr>
        <w:t>Table B1: Project Cost Estimate</w:t>
      </w:r>
      <w:r w:rsidR="00404430" w:rsidRPr="001F1FEC">
        <w:rPr>
          <w:b/>
          <w:color w:val="000000"/>
        </w:rPr>
        <w:t xml:space="preserve"> </w:t>
      </w:r>
      <w:r w:rsidR="00404430" w:rsidRPr="001F1FEC">
        <w:rPr>
          <w:color w:val="000000"/>
        </w:rPr>
        <w:t>and the columns titled “How Price is Determined” in Tables B2 and B3</w:t>
      </w:r>
      <w:r w:rsidR="009C37AD" w:rsidRPr="001F1FEC">
        <w:rPr>
          <w:color w:val="000000"/>
        </w:rPr>
        <w:t>.</w:t>
      </w:r>
    </w:p>
    <w:p w14:paraId="41B03B04" w14:textId="77777777" w:rsidR="00125685" w:rsidRPr="001F1FEC" w:rsidRDefault="00125685" w:rsidP="00125685">
      <w:pPr>
        <w:autoSpaceDE w:val="0"/>
        <w:autoSpaceDN w:val="0"/>
        <w:adjustRightInd w:val="0"/>
        <w:rPr>
          <w:color w:val="000000"/>
        </w:rPr>
      </w:pPr>
    </w:p>
    <w:p w14:paraId="20D4D329" w14:textId="77777777" w:rsidR="00125685" w:rsidRPr="001F1FEC" w:rsidRDefault="00125685" w:rsidP="00125685">
      <w:pPr>
        <w:pStyle w:val="ListParagraph"/>
        <w:autoSpaceDE w:val="0"/>
        <w:autoSpaceDN w:val="0"/>
        <w:adjustRightInd w:val="0"/>
        <w:ind w:left="0"/>
        <w:rPr>
          <w:color w:val="000000"/>
        </w:rPr>
      </w:pPr>
      <w:r w:rsidRPr="001F1FEC">
        <w:rPr>
          <w:color w:val="000000"/>
        </w:rPr>
        <w:t xml:space="preserve">In </w:t>
      </w:r>
      <w:r w:rsidRPr="001F1FEC">
        <w:rPr>
          <w:b/>
          <w:color w:val="000000"/>
        </w:rPr>
        <w:t>Table B1:</w:t>
      </w:r>
      <w:r w:rsidRPr="001F1FEC">
        <w:rPr>
          <w:color w:val="000000"/>
        </w:rPr>
        <w:t xml:space="preserve"> </w:t>
      </w:r>
      <w:r w:rsidRPr="001F1FEC">
        <w:rPr>
          <w:b/>
          <w:bCs/>
          <w:color w:val="000000"/>
        </w:rPr>
        <w:t>Project Cost Estimate</w:t>
      </w:r>
      <w:r w:rsidRPr="001F1FEC">
        <w:rPr>
          <w:color w:val="000000"/>
        </w:rPr>
        <w:t>,</w:t>
      </w:r>
      <w:r w:rsidR="003F2689" w:rsidRPr="001F1FEC">
        <w:rPr>
          <w:color w:val="000000"/>
        </w:rPr>
        <w:t xml:space="preserve"> in the shaded cells of the column</w:t>
      </w:r>
      <w:r w:rsidR="005B7B8C" w:rsidRPr="001F1FEC">
        <w:rPr>
          <w:color w:val="000000"/>
        </w:rPr>
        <w:t>s</w:t>
      </w:r>
      <w:r w:rsidR="003F2689" w:rsidRPr="001F1FEC">
        <w:rPr>
          <w:color w:val="000000"/>
        </w:rPr>
        <w:t xml:space="preserve"> “</w:t>
      </w:r>
      <w:r w:rsidR="005B7B8C" w:rsidRPr="001F1FEC">
        <w:rPr>
          <w:color w:val="000000"/>
        </w:rPr>
        <w:t>EPC</w:t>
      </w:r>
      <w:r w:rsidR="003F2689" w:rsidRPr="001F1FEC">
        <w:rPr>
          <w:color w:val="000000"/>
        </w:rPr>
        <w:t xml:space="preserve"> Maximum % of Total Project Cost”</w:t>
      </w:r>
      <w:r w:rsidR="005B7B8C" w:rsidRPr="001F1FEC">
        <w:rPr>
          <w:color w:val="000000"/>
        </w:rPr>
        <w:t xml:space="preserve"> and “EPC Maximum % Markup”,</w:t>
      </w:r>
      <w:r w:rsidRPr="001F1FEC">
        <w:rPr>
          <w:color w:val="000000"/>
        </w:rPr>
        <w:t xml:space="preserve"> the ESP identifies the maximum percentages it will charge the Entity</w:t>
      </w:r>
      <w:r w:rsidR="009C37AD" w:rsidRPr="001F1FEC">
        <w:rPr>
          <w:color w:val="000000"/>
        </w:rPr>
        <w:t xml:space="preserve">.  </w:t>
      </w:r>
      <w:r w:rsidRPr="001F1FEC">
        <w:rPr>
          <w:color w:val="000000"/>
        </w:rPr>
        <w:t>The ESP does not enter percentages</w:t>
      </w:r>
      <w:r w:rsidR="005B7B8C" w:rsidRPr="001F1FEC">
        <w:rPr>
          <w:color w:val="000000"/>
        </w:rPr>
        <w:t xml:space="preserve"> of total project cost</w:t>
      </w:r>
      <w:r w:rsidRPr="001F1FEC">
        <w:rPr>
          <w:color w:val="000000"/>
        </w:rPr>
        <w:t xml:space="preserve"> for Trade Subcontracts, Design/Build Subcontracts, Direct Purchase Equipment</w:t>
      </w:r>
      <w:r w:rsidR="005B7B8C" w:rsidRPr="001F1FEC">
        <w:rPr>
          <w:color w:val="000000"/>
        </w:rPr>
        <w:t>, and ESP Construction Labor</w:t>
      </w:r>
      <w:r w:rsidRPr="001F1FEC">
        <w:rPr>
          <w:color w:val="000000"/>
        </w:rPr>
        <w:t xml:space="preserve"> </w:t>
      </w:r>
      <w:r w:rsidR="003F2689" w:rsidRPr="001F1FEC">
        <w:rPr>
          <w:color w:val="000000"/>
        </w:rPr>
        <w:t>in response to this RFP</w:t>
      </w:r>
      <w:r w:rsidR="00C05060">
        <w:rPr>
          <w:color w:val="000000"/>
        </w:rPr>
        <w:t xml:space="preserve">. </w:t>
      </w:r>
      <w:r w:rsidRPr="001F1FEC">
        <w:rPr>
          <w:color w:val="000000"/>
        </w:rPr>
        <w:t xml:space="preserve"> </w:t>
      </w:r>
      <w:r w:rsidR="00C05060">
        <w:rPr>
          <w:color w:val="000000"/>
        </w:rPr>
        <w:t>T</w:t>
      </w:r>
      <w:r w:rsidRPr="001F1FEC">
        <w:rPr>
          <w:color w:val="000000"/>
        </w:rPr>
        <w:t xml:space="preserve">hese </w:t>
      </w:r>
      <w:r w:rsidR="00C05060">
        <w:rPr>
          <w:color w:val="000000"/>
        </w:rPr>
        <w:t xml:space="preserve">costs will be </w:t>
      </w:r>
      <w:r w:rsidR="003F2689" w:rsidRPr="001F1FEC">
        <w:rPr>
          <w:color w:val="000000"/>
        </w:rPr>
        <w:t xml:space="preserve">provided </w:t>
      </w:r>
      <w:r w:rsidRPr="001F1FEC">
        <w:rPr>
          <w:color w:val="000000"/>
        </w:rPr>
        <w:t xml:space="preserve">during </w:t>
      </w:r>
      <w:r w:rsidR="00E225FE" w:rsidRPr="001F1FEC">
        <w:rPr>
          <w:color w:val="000000"/>
        </w:rPr>
        <w:t xml:space="preserve">EPC </w:t>
      </w:r>
      <w:r w:rsidRPr="001F1FEC">
        <w:rPr>
          <w:color w:val="000000"/>
        </w:rPr>
        <w:t>pro</w:t>
      </w:r>
      <w:r w:rsidR="00E225FE" w:rsidRPr="001F1FEC">
        <w:rPr>
          <w:color w:val="000000"/>
        </w:rPr>
        <w:t>ject</w:t>
      </w:r>
      <w:r w:rsidRPr="001F1FEC">
        <w:rPr>
          <w:color w:val="000000"/>
        </w:rPr>
        <w:t xml:space="preserve"> development</w:t>
      </w:r>
      <w:r w:rsidR="009C37AD" w:rsidRPr="001F1FEC">
        <w:rPr>
          <w:color w:val="000000"/>
        </w:rPr>
        <w:t xml:space="preserve">.  </w:t>
      </w:r>
      <w:r w:rsidRPr="001F1FEC">
        <w:rPr>
          <w:color w:val="000000"/>
        </w:rPr>
        <w:t xml:space="preserve">Other parts of </w:t>
      </w:r>
      <w:r w:rsidR="0011186F" w:rsidRPr="001F1FEC">
        <w:rPr>
          <w:color w:val="000000"/>
        </w:rPr>
        <w:t>these t</w:t>
      </w:r>
      <w:r w:rsidRPr="001F1FEC">
        <w:rPr>
          <w:color w:val="000000"/>
        </w:rPr>
        <w:t>able</w:t>
      </w:r>
      <w:r w:rsidR="0011186F" w:rsidRPr="001F1FEC">
        <w:rPr>
          <w:color w:val="000000"/>
        </w:rPr>
        <w:t>s</w:t>
      </w:r>
      <w:r w:rsidRPr="001F1FEC">
        <w:rPr>
          <w:color w:val="000000"/>
        </w:rPr>
        <w:t xml:space="preserve"> </w:t>
      </w:r>
      <w:r w:rsidR="004B45E6" w:rsidRPr="001F1FEC">
        <w:rPr>
          <w:color w:val="000000"/>
        </w:rPr>
        <w:t>will be</w:t>
      </w:r>
      <w:r w:rsidRPr="001F1FEC">
        <w:rPr>
          <w:color w:val="000000"/>
        </w:rPr>
        <w:t xml:space="preserve"> completed at other times during the EPC process.</w:t>
      </w:r>
    </w:p>
    <w:p w14:paraId="1FB5830B" w14:textId="77777777" w:rsidR="00125685" w:rsidRPr="001F1FEC" w:rsidRDefault="00125685" w:rsidP="00125685">
      <w:pPr>
        <w:autoSpaceDE w:val="0"/>
        <w:autoSpaceDN w:val="0"/>
        <w:adjustRightInd w:val="0"/>
        <w:rPr>
          <w:color w:val="000000"/>
        </w:rPr>
      </w:pPr>
    </w:p>
    <w:p w14:paraId="11710ADA" w14:textId="77777777" w:rsidR="00125685" w:rsidRPr="001F1FEC" w:rsidRDefault="00EA1675" w:rsidP="00125685">
      <w:pPr>
        <w:autoSpaceDE w:val="0"/>
        <w:autoSpaceDN w:val="0"/>
        <w:adjustRightInd w:val="0"/>
        <w:rPr>
          <w:iCs/>
        </w:rPr>
      </w:pPr>
      <w:r w:rsidRPr="001F1FEC">
        <w:rPr>
          <w:bCs/>
        </w:rPr>
        <w:t xml:space="preserve">For each category, </w:t>
      </w:r>
      <w:r w:rsidR="002611ED" w:rsidRPr="001F1FEC">
        <w:rPr>
          <w:bCs/>
        </w:rPr>
        <w:t>the term “</w:t>
      </w:r>
      <w:r w:rsidRPr="001F1FEC">
        <w:rPr>
          <w:bCs/>
        </w:rPr>
        <w:t>ESP</w:t>
      </w:r>
      <w:r w:rsidR="002611ED" w:rsidRPr="001F1FEC">
        <w:rPr>
          <w:bCs/>
        </w:rPr>
        <w:t>”</w:t>
      </w:r>
      <w:r w:rsidRPr="001F1FEC">
        <w:rPr>
          <w:bCs/>
        </w:rPr>
        <w:t xml:space="preserve"> includes the ESP and any close affiliate, parent, or </w:t>
      </w:r>
      <w:r w:rsidR="002611ED" w:rsidRPr="001F1FEC">
        <w:rPr>
          <w:bCs/>
        </w:rPr>
        <w:t xml:space="preserve">wholly-owned </w:t>
      </w:r>
      <w:r w:rsidRPr="001F1FEC">
        <w:rPr>
          <w:bCs/>
        </w:rPr>
        <w:t>subsidiary</w:t>
      </w:r>
      <w:r w:rsidR="009C37AD" w:rsidRPr="001F1FEC">
        <w:rPr>
          <w:bCs/>
        </w:rPr>
        <w:t xml:space="preserve">.  </w:t>
      </w:r>
      <w:r w:rsidR="00125685" w:rsidRPr="001F1FEC">
        <w:rPr>
          <w:iCs/>
        </w:rPr>
        <w:t xml:space="preserve">Any individual category costs, whether </w:t>
      </w:r>
      <w:r w:rsidR="003F2689" w:rsidRPr="001F1FEC">
        <w:rPr>
          <w:iCs/>
        </w:rPr>
        <w:t xml:space="preserve">for services provided directly by </w:t>
      </w:r>
      <w:r w:rsidR="002611ED" w:rsidRPr="001F1FEC">
        <w:rPr>
          <w:iCs/>
        </w:rPr>
        <w:t>the</w:t>
      </w:r>
      <w:r w:rsidR="003F2689" w:rsidRPr="001F1FEC">
        <w:rPr>
          <w:iCs/>
        </w:rPr>
        <w:t xml:space="preserve"> </w:t>
      </w:r>
      <w:r w:rsidR="00125685" w:rsidRPr="001F1FEC">
        <w:rPr>
          <w:iCs/>
        </w:rPr>
        <w:t>ESP</w:t>
      </w:r>
      <w:r w:rsidR="00BC07A1" w:rsidRPr="001F1FEC">
        <w:rPr>
          <w:iCs/>
        </w:rPr>
        <w:t xml:space="preserve"> ("ESP-direct")</w:t>
      </w:r>
      <w:r w:rsidR="00125685" w:rsidRPr="001F1FEC">
        <w:rPr>
          <w:iCs/>
        </w:rPr>
        <w:t xml:space="preserve"> or purchased from </w:t>
      </w:r>
      <w:r w:rsidR="002611ED" w:rsidRPr="001F1FEC">
        <w:rPr>
          <w:iCs/>
        </w:rPr>
        <w:t xml:space="preserve">others, such as </w:t>
      </w:r>
      <w:r w:rsidR="00125685" w:rsidRPr="001F1FEC">
        <w:rPr>
          <w:iCs/>
        </w:rPr>
        <w:t xml:space="preserve">contractors, vendors, </w:t>
      </w:r>
      <w:r w:rsidR="002611ED" w:rsidRPr="001F1FEC">
        <w:rPr>
          <w:iCs/>
        </w:rPr>
        <w:t xml:space="preserve">or </w:t>
      </w:r>
      <w:r w:rsidR="00125685" w:rsidRPr="001F1FEC">
        <w:rPr>
          <w:iCs/>
        </w:rPr>
        <w:t xml:space="preserve">material providers, </w:t>
      </w:r>
      <w:r w:rsidR="003F2689" w:rsidRPr="001F1FEC">
        <w:rPr>
          <w:iCs/>
        </w:rPr>
        <w:t xml:space="preserve">may </w:t>
      </w:r>
      <w:r w:rsidR="00125685" w:rsidRPr="001F1FEC">
        <w:rPr>
          <w:iCs/>
        </w:rPr>
        <w:t>not include markups or profit</w:t>
      </w:r>
      <w:r w:rsidR="009C37AD" w:rsidRPr="001F1FEC">
        <w:rPr>
          <w:iCs/>
        </w:rPr>
        <w:t xml:space="preserve">.  </w:t>
      </w:r>
      <w:r w:rsidR="00125685" w:rsidRPr="001F1FEC">
        <w:rPr>
          <w:iCs/>
        </w:rPr>
        <w:t xml:space="preserve">All ESP </w:t>
      </w:r>
      <w:r w:rsidR="00E225FE" w:rsidRPr="001F1FEC">
        <w:rPr>
          <w:iCs/>
        </w:rPr>
        <w:t xml:space="preserve">markups </w:t>
      </w:r>
      <w:r w:rsidR="00A86799" w:rsidRPr="001F1FEC">
        <w:rPr>
          <w:iCs/>
        </w:rPr>
        <w:t>must be presented in the “EPC Maximum % Markup” column</w:t>
      </w:r>
      <w:r w:rsidR="009C37AD" w:rsidRPr="001F1FEC">
        <w:rPr>
          <w:iCs/>
        </w:rPr>
        <w:t xml:space="preserve">.  </w:t>
      </w:r>
      <w:r w:rsidR="00A86799" w:rsidRPr="001F1FEC">
        <w:rPr>
          <w:iCs/>
        </w:rPr>
        <w:t>All ESP profit</w:t>
      </w:r>
      <w:r w:rsidR="00125685" w:rsidRPr="001F1FEC">
        <w:rPr>
          <w:iCs/>
        </w:rPr>
        <w:t xml:space="preserve"> </w:t>
      </w:r>
      <w:r w:rsidR="00A021EF" w:rsidRPr="001F1FEC">
        <w:rPr>
          <w:iCs/>
        </w:rPr>
        <w:t>must</w:t>
      </w:r>
      <w:r w:rsidR="00125685" w:rsidRPr="001F1FEC">
        <w:rPr>
          <w:iCs/>
        </w:rPr>
        <w:t xml:space="preserve"> be presented in line </w:t>
      </w:r>
      <w:r w:rsidR="00125685" w:rsidRPr="001F1FEC">
        <w:rPr>
          <w:b/>
          <w:iCs/>
        </w:rPr>
        <w:t>4 Profit</w:t>
      </w:r>
      <w:r w:rsidR="00125685" w:rsidRPr="001F1FEC">
        <w:rPr>
          <w:iCs/>
        </w:rPr>
        <w:t xml:space="preserve"> of </w:t>
      </w:r>
      <w:r w:rsidR="00125685" w:rsidRPr="001F1FEC">
        <w:rPr>
          <w:b/>
          <w:color w:val="000000"/>
        </w:rPr>
        <w:t>Table B1:</w:t>
      </w:r>
      <w:r w:rsidR="00125685" w:rsidRPr="001F1FEC">
        <w:rPr>
          <w:color w:val="000000"/>
        </w:rPr>
        <w:t xml:space="preserve"> </w:t>
      </w:r>
      <w:r w:rsidR="00125685" w:rsidRPr="001F1FEC">
        <w:rPr>
          <w:b/>
          <w:bCs/>
          <w:color w:val="000000"/>
        </w:rPr>
        <w:t>Project Cost Estimate</w:t>
      </w:r>
      <w:r w:rsidR="00E225FE" w:rsidRPr="001F1FEC">
        <w:rPr>
          <w:iCs/>
        </w:rPr>
        <w:t>.</w:t>
      </w:r>
    </w:p>
    <w:p w14:paraId="38B9F61B" w14:textId="77777777" w:rsidR="00125685" w:rsidRPr="001F1FEC" w:rsidRDefault="00125685" w:rsidP="00125685">
      <w:pPr>
        <w:autoSpaceDE w:val="0"/>
        <w:autoSpaceDN w:val="0"/>
        <w:adjustRightInd w:val="0"/>
        <w:rPr>
          <w:color w:val="000000"/>
        </w:rPr>
      </w:pPr>
    </w:p>
    <w:p w14:paraId="51234A64" w14:textId="77777777" w:rsidR="005C6909" w:rsidRPr="001F1FEC" w:rsidRDefault="005C6909" w:rsidP="005C6909">
      <w:pPr>
        <w:autoSpaceDE w:val="0"/>
        <w:autoSpaceDN w:val="0"/>
        <w:adjustRightInd w:val="0"/>
        <w:rPr>
          <w:iCs/>
        </w:rPr>
      </w:pPr>
      <w:r w:rsidRPr="001F1FEC">
        <w:rPr>
          <w:iCs/>
        </w:rPr>
        <w:t>Burdened labor cost is the base rate of compensation plus employment taxes, insurance</w:t>
      </w:r>
      <w:r w:rsidR="0005065A">
        <w:rPr>
          <w:iCs/>
        </w:rPr>
        <w:t>,</w:t>
      </w:r>
      <w:r w:rsidRPr="001F1FEC">
        <w:rPr>
          <w:iCs/>
        </w:rPr>
        <w:t xml:space="preserve"> and general benefits – vacation time, sick time, holiday pay, retirement benefits</w:t>
      </w:r>
      <w:r w:rsidR="00C05060">
        <w:rPr>
          <w:iCs/>
        </w:rPr>
        <w:t>,</w:t>
      </w:r>
      <w:r w:rsidRPr="001F1FEC">
        <w:rPr>
          <w:iCs/>
        </w:rPr>
        <w:t xml:space="preserve"> and flexible spending accounts for dependent care and health</w:t>
      </w:r>
      <w:r w:rsidR="009C37AD" w:rsidRPr="001F1FEC">
        <w:rPr>
          <w:iCs/>
        </w:rPr>
        <w:t xml:space="preserve">.  </w:t>
      </w:r>
      <w:r w:rsidRPr="001F1FEC">
        <w:rPr>
          <w:iCs/>
        </w:rPr>
        <w:t xml:space="preserve">Commissions, bonuses, </w:t>
      </w:r>
      <w:r w:rsidR="003F2689" w:rsidRPr="001F1FEC">
        <w:rPr>
          <w:iCs/>
        </w:rPr>
        <w:t xml:space="preserve">use of a </w:t>
      </w:r>
      <w:r w:rsidRPr="001F1FEC">
        <w:rPr>
          <w:iCs/>
        </w:rPr>
        <w:t>company vehicle</w:t>
      </w:r>
      <w:r w:rsidR="00244843" w:rsidRPr="001F1FEC">
        <w:rPr>
          <w:iCs/>
        </w:rPr>
        <w:t>, profit-sharing</w:t>
      </w:r>
      <w:r w:rsidR="003F2689" w:rsidRPr="001F1FEC">
        <w:rPr>
          <w:iCs/>
        </w:rPr>
        <w:t>,</w:t>
      </w:r>
      <w:r w:rsidRPr="001F1FEC">
        <w:rPr>
          <w:iCs/>
        </w:rPr>
        <w:t xml:space="preserve"> and other similar benefits </w:t>
      </w:r>
      <w:r w:rsidR="00A021EF" w:rsidRPr="001F1FEC">
        <w:rPr>
          <w:iCs/>
        </w:rPr>
        <w:t>must</w:t>
      </w:r>
      <w:r w:rsidRPr="001F1FEC">
        <w:rPr>
          <w:iCs/>
        </w:rPr>
        <w:t xml:space="preserve"> be included in line </w:t>
      </w:r>
      <w:r w:rsidRPr="001F1FEC">
        <w:rPr>
          <w:b/>
          <w:iCs/>
        </w:rPr>
        <w:t>4 Profit</w:t>
      </w:r>
      <w:r w:rsidRPr="001F1FEC">
        <w:rPr>
          <w:iCs/>
        </w:rPr>
        <w:t xml:space="preserve"> of </w:t>
      </w:r>
      <w:r w:rsidRPr="001F1FEC">
        <w:rPr>
          <w:b/>
          <w:color w:val="000000"/>
        </w:rPr>
        <w:t>Table B1:</w:t>
      </w:r>
      <w:r w:rsidRPr="001F1FEC">
        <w:rPr>
          <w:color w:val="000000"/>
        </w:rPr>
        <w:t xml:space="preserve"> </w:t>
      </w:r>
      <w:r w:rsidRPr="001F1FEC">
        <w:rPr>
          <w:b/>
          <w:bCs/>
          <w:color w:val="000000"/>
        </w:rPr>
        <w:t>Project Cost Estimate</w:t>
      </w:r>
      <w:r w:rsidRPr="001F1FEC">
        <w:rPr>
          <w:iCs/>
        </w:rPr>
        <w:t>.</w:t>
      </w:r>
    </w:p>
    <w:p w14:paraId="51E9BD56" w14:textId="77777777" w:rsidR="00125685" w:rsidRPr="001F1FEC" w:rsidRDefault="00125685" w:rsidP="00125685">
      <w:pPr>
        <w:autoSpaceDE w:val="0"/>
        <w:autoSpaceDN w:val="0"/>
        <w:adjustRightInd w:val="0"/>
        <w:rPr>
          <w:color w:val="000000"/>
        </w:rPr>
      </w:pPr>
    </w:p>
    <w:p w14:paraId="0F11725F" w14:textId="77777777" w:rsidR="00F73646" w:rsidRPr="001F1FEC" w:rsidRDefault="00F73646" w:rsidP="00F73646">
      <w:pPr>
        <w:pStyle w:val="ListParagraph"/>
        <w:ind w:left="0"/>
        <w:rPr>
          <w:u w:val="single"/>
        </w:rPr>
      </w:pPr>
      <w:r w:rsidRPr="001F1FEC">
        <w:t>The Work is defined, collectively, as the equipment, professional services</w:t>
      </w:r>
      <w:r w:rsidR="00C05060">
        <w:t>,</w:t>
      </w:r>
      <w:r w:rsidRPr="001F1FEC">
        <w:t xml:space="preserve"> and construction related to the project.</w:t>
      </w:r>
    </w:p>
    <w:p w14:paraId="2B5D7018" w14:textId="77777777" w:rsidR="00F73646" w:rsidRPr="001F1FEC" w:rsidRDefault="00F73646" w:rsidP="00125685">
      <w:pPr>
        <w:autoSpaceDE w:val="0"/>
        <w:autoSpaceDN w:val="0"/>
        <w:adjustRightInd w:val="0"/>
        <w:rPr>
          <w:color w:val="000000"/>
        </w:rPr>
      </w:pPr>
    </w:p>
    <w:p w14:paraId="3AA20A6E" w14:textId="77777777" w:rsidR="00125685" w:rsidRPr="001F1FEC" w:rsidRDefault="00125685" w:rsidP="00125685">
      <w:pPr>
        <w:pStyle w:val="ListParagraph"/>
        <w:numPr>
          <w:ilvl w:val="0"/>
          <w:numId w:val="23"/>
        </w:numPr>
        <w:suppressAutoHyphens w:val="0"/>
        <w:ind w:left="360"/>
        <w:rPr>
          <w:b/>
          <w:bCs/>
        </w:rPr>
      </w:pPr>
      <w:r w:rsidRPr="001F1FEC">
        <w:rPr>
          <w:b/>
          <w:bCs/>
        </w:rPr>
        <w:t>PRE</w:t>
      </w:r>
      <w:r w:rsidR="0005065A">
        <w:rPr>
          <w:b/>
          <w:bCs/>
        </w:rPr>
        <w:t>-</w:t>
      </w:r>
      <w:r w:rsidRPr="001F1FEC">
        <w:rPr>
          <w:b/>
          <w:bCs/>
        </w:rPr>
        <w:t>CONSTRUCTION COSTS</w:t>
      </w:r>
    </w:p>
    <w:p w14:paraId="75770343" w14:textId="77777777" w:rsidR="00125685" w:rsidRPr="001F1FEC" w:rsidRDefault="00125685" w:rsidP="00125685">
      <w:pPr>
        <w:ind w:left="360"/>
        <w:rPr>
          <w:bCs/>
        </w:rPr>
      </w:pPr>
      <w:r w:rsidRPr="001F1FEC">
        <w:rPr>
          <w:bCs/>
        </w:rPr>
        <w:t xml:space="preserve">Pre-Construction Costs are all costs (except for costs contained in the IGA) </w:t>
      </w:r>
      <w:r w:rsidR="003F2689" w:rsidRPr="001F1FEC">
        <w:rPr>
          <w:bCs/>
        </w:rPr>
        <w:t xml:space="preserve">that </w:t>
      </w:r>
      <w:r w:rsidRPr="001F1FEC">
        <w:rPr>
          <w:bCs/>
        </w:rPr>
        <w:t xml:space="preserve">are </w:t>
      </w:r>
      <w:r w:rsidR="00A021EF" w:rsidRPr="001F1FEC">
        <w:rPr>
          <w:bCs/>
        </w:rPr>
        <w:t>incurred</w:t>
      </w:r>
      <w:r w:rsidRPr="001F1FEC">
        <w:rPr>
          <w:bCs/>
        </w:rPr>
        <w:t xml:space="preserve"> </w:t>
      </w:r>
      <w:r w:rsidR="00A86799" w:rsidRPr="001F1FEC">
        <w:rPr>
          <w:bCs/>
        </w:rPr>
        <w:t xml:space="preserve">after signing the EPC contract and </w:t>
      </w:r>
      <w:r w:rsidRPr="001F1FEC">
        <w:rPr>
          <w:bCs/>
        </w:rPr>
        <w:t xml:space="preserve">prior to commencing </w:t>
      </w:r>
      <w:r w:rsidR="00A86799" w:rsidRPr="001F1FEC">
        <w:rPr>
          <w:bCs/>
        </w:rPr>
        <w:t>implementation</w:t>
      </w:r>
      <w:r w:rsidRPr="001F1FEC">
        <w:rPr>
          <w:bCs/>
        </w:rPr>
        <w:t xml:space="preserve"> of </w:t>
      </w:r>
      <w:r w:rsidR="003F2689" w:rsidRPr="001F1FEC">
        <w:rPr>
          <w:bCs/>
        </w:rPr>
        <w:t xml:space="preserve">any </w:t>
      </w:r>
      <w:r w:rsidR="00E225FE" w:rsidRPr="001F1FEC">
        <w:rPr>
          <w:bCs/>
        </w:rPr>
        <w:t xml:space="preserve">cost-saving </w:t>
      </w:r>
      <w:r w:rsidRPr="001F1FEC">
        <w:rPr>
          <w:bCs/>
        </w:rPr>
        <w:t>measure in the EPC</w:t>
      </w:r>
      <w:r w:rsidR="009C37AD" w:rsidRPr="001F1FEC">
        <w:rPr>
          <w:bCs/>
        </w:rPr>
        <w:t xml:space="preserve">.  </w:t>
      </w:r>
      <w:r w:rsidRPr="001F1FEC">
        <w:rPr>
          <w:bCs/>
        </w:rPr>
        <w:t>Costs presented for ESP</w:t>
      </w:r>
      <w:r w:rsidR="00E225FE" w:rsidRPr="001F1FEC">
        <w:rPr>
          <w:bCs/>
        </w:rPr>
        <w:t xml:space="preserve"> </w:t>
      </w:r>
      <w:r w:rsidR="00BC07A1" w:rsidRPr="001F1FEC">
        <w:rPr>
          <w:bCs/>
        </w:rPr>
        <w:t xml:space="preserve">services </w:t>
      </w:r>
      <w:r w:rsidR="001F20D1" w:rsidRPr="001F1FEC">
        <w:rPr>
          <w:bCs/>
        </w:rPr>
        <w:t xml:space="preserve">may </w:t>
      </w:r>
      <w:r w:rsidRPr="001F1FEC">
        <w:rPr>
          <w:bCs/>
        </w:rPr>
        <w:t>not include</w:t>
      </w:r>
      <w:r w:rsidR="00464005" w:rsidRPr="001F1FEC">
        <w:rPr>
          <w:bCs/>
        </w:rPr>
        <w:t xml:space="preserve"> markup or </w:t>
      </w:r>
      <w:r w:rsidRPr="001F1FEC">
        <w:rPr>
          <w:bCs/>
        </w:rPr>
        <w:t>profit</w:t>
      </w:r>
      <w:r w:rsidR="009C37AD" w:rsidRPr="001F1FEC">
        <w:rPr>
          <w:bCs/>
        </w:rPr>
        <w:t xml:space="preserve">.  </w:t>
      </w:r>
      <w:r w:rsidR="00991B93" w:rsidRPr="001F1FEC">
        <w:rPr>
          <w:bCs/>
        </w:rPr>
        <w:t xml:space="preserve">Markups </w:t>
      </w:r>
      <w:r w:rsidR="00A86799" w:rsidRPr="001F1FEC">
        <w:rPr>
          <w:bCs/>
        </w:rPr>
        <w:t xml:space="preserve">for the cost categories must be included in the </w:t>
      </w:r>
      <w:r w:rsidR="00A86799" w:rsidRPr="001F1FEC">
        <w:rPr>
          <w:iCs/>
        </w:rPr>
        <w:t>“EPC Maximum % Markup” column</w:t>
      </w:r>
      <w:r w:rsidR="009C37AD" w:rsidRPr="001F1FEC">
        <w:rPr>
          <w:iCs/>
        </w:rPr>
        <w:t xml:space="preserve">.  </w:t>
      </w:r>
      <w:r w:rsidR="00A86799" w:rsidRPr="001F1FEC">
        <w:rPr>
          <w:bCs/>
        </w:rPr>
        <w:t>P</w:t>
      </w:r>
      <w:r w:rsidRPr="001F1FEC">
        <w:rPr>
          <w:bCs/>
        </w:rPr>
        <w:t xml:space="preserve">rofit for the project </w:t>
      </w:r>
      <w:r w:rsidR="00464005" w:rsidRPr="001F1FEC">
        <w:rPr>
          <w:bCs/>
        </w:rPr>
        <w:t>must</w:t>
      </w:r>
      <w:r w:rsidRPr="001F1FEC">
        <w:rPr>
          <w:bCs/>
        </w:rPr>
        <w:t xml:space="preserve"> be identified in the </w:t>
      </w:r>
      <w:r w:rsidR="00C24BE1" w:rsidRPr="001F1FEC">
        <w:rPr>
          <w:bCs/>
        </w:rPr>
        <w:t>“P</w:t>
      </w:r>
      <w:r w:rsidRPr="001F1FEC">
        <w:rPr>
          <w:bCs/>
        </w:rPr>
        <w:t>rofit</w:t>
      </w:r>
      <w:r w:rsidR="00C24BE1" w:rsidRPr="001F1FEC">
        <w:rPr>
          <w:bCs/>
        </w:rPr>
        <w:t>”</w:t>
      </w:r>
      <w:r w:rsidRPr="001F1FEC">
        <w:rPr>
          <w:bCs/>
        </w:rPr>
        <w:t xml:space="preserve"> line item of </w:t>
      </w:r>
      <w:r w:rsidRPr="001F1FEC">
        <w:rPr>
          <w:b/>
          <w:color w:val="000000"/>
        </w:rPr>
        <w:t>Table B1:</w:t>
      </w:r>
      <w:r w:rsidRPr="001F1FEC">
        <w:rPr>
          <w:color w:val="000000"/>
        </w:rPr>
        <w:t xml:space="preserve"> </w:t>
      </w:r>
      <w:r w:rsidRPr="001F1FEC">
        <w:rPr>
          <w:b/>
          <w:bCs/>
          <w:color w:val="000000"/>
        </w:rPr>
        <w:t>Project Cost Estimate</w:t>
      </w:r>
      <w:r w:rsidR="009C37AD" w:rsidRPr="001F1FEC">
        <w:rPr>
          <w:bCs/>
        </w:rPr>
        <w:t xml:space="preserve">.  </w:t>
      </w:r>
      <w:r w:rsidRPr="001F1FEC">
        <w:rPr>
          <w:bCs/>
        </w:rPr>
        <w:t>The Montana</w:t>
      </w:r>
      <w:r w:rsidR="001F20D1" w:rsidRPr="001F1FEC">
        <w:rPr>
          <w:bCs/>
        </w:rPr>
        <w:t xml:space="preserve"> EPC Program re</w:t>
      </w:r>
      <w:r w:rsidR="00C05060">
        <w:rPr>
          <w:bCs/>
        </w:rPr>
        <w:t>commends</w:t>
      </w:r>
      <w:r w:rsidR="001F20D1" w:rsidRPr="001F1FEC">
        <w:rPr>
          <w:bCs/>
        </w:rPr>
        <w:t xml:space="preserve"> open-</w:t>
      </w:r>
      <w:r w:rsidRPr="001F1FEC">
        <w:rPr>
          <w:bCs/>
        </w:rPr>
        <w:t>book pricing</w:t>
      </w:r>
      <w:r w:rsidR="009C37AD" w:rsidRPr="001F1FEC">
        <w:rPr>
          <w:bCs/>
        </w:rPr>
        <w:t xml:space="preserve">.  </w:t>
      </w:r>
      <w:r w:rsidRPr="001F1FEC">
        <w:rPr>
          <w:bCs/>
        </w:rPr>
        <w:t xml:space="preserve">The ESP </w:t>
      </w:r>
      <w:r w:rsidR="001F20D1" w:rsidRPr="001F1FEC">
        <w:rPr>
          <w:bCs/>
        </w:rPr>
        <w:t xml:space="preserve">shall </w:t>
      </w:r>
      <w:r w:rsidRPr="001F1FEC">
        <w:rPr>
          <w:bCs/>
        </w:rPr>
        <w:t>present direct costs and quotes to the Entity.</w:t>
      </w:r>
    </w:p>
    <w:p w14:paraId="71C5115B" w14:textId="77777777" w:rsidR="00125685" w:rsidRPr="001F1FEC" w:rsidRDefault="00125685" w:rsidP="00125685">
      <w:pPr>
        <w:ind w:left="360"/>
        <w:rPr>
          <w:bCs/>
        </w:rPr>
      </w:pPr>
    </w:p>
    <w:p w14:paraId="3037BF2E" w14:textId="77777777" w:rsidR="00125685" w:rsidRPr="001F1FEC" w:rsidRDefault="00125685" w:rsidP="00125685">
      <w:pPr>
        <w:pStyle w:val="ListParagraph"/>
        <w:numPr>
          <w:ilvl w:val="0"/>
          <w:numId w:val="26"/>
        </w:numPr>
        <w:suppressAutoHyphens w:val="0"/>
        <w:ind w:left="720"/>
        <w:rPr>
          <w:b/>
          <w:bCs/>
        </w:rPr>
      </w:pPr>
      <w:r w:rsidRPr="001F1FEC">
        <w:rPr>
          <w:b/>
          <w:bCs/>
        </w:rPr>
        <w:t>Design and Other Engineering</w:t>
      </w:r>
    </w:p>
    <w:p w14:paraId="65AE0992" w14:textId="77777777" w:rsidR="00125685" w:rsidRPr="001F1FEC" w:rsidRDefault="00125685" w:rsidP="00125685">
      <w:pPr>
        <w:ind w:left="720"/>
        <w:rPr>
          <w:bCs/>
        </w:rPr>
      </w:pPr>
      <w:r w:rsidRPr="001F1FEC">
        <w:rPr>
          <w:bCs/>
        </w:rPr>
        <w:t xml:space="preserve">Design and other engineering includes all professional architectural and engineering costs required to design and specify projects to be installed as part of the </w:t>
      </w:r>
      <w:r w:rsidR="00F73646" w:rsidRPr="001F1FEC">
        <w:rPr>
          <w:bCs/>
        </w:rPr>
        <w:t>Work</w:t>
      </w:r>
      <w:r w:rsidR="009C37AD" w:rsidRPr="001F1FEC">
        <w:rPr>
          <w:bCs/>
        </w:rPr>
        <w:t xml:space="preserve">.  </w:t>
      </w:r>
      <w:r w:rsidR="00CF71B0" w:rsidRPr="001F1FEC">
        <w:rPr>
          <w:bCs/>
        </w:rPr>
        <w:t>Cost of d</w:t>
      </w:r>
      <w:r w:rsidRPr="001F1FEC">
        <w:rPr>
          <w:bCs/>
        </w:rPr>
        <w:t xml:space="preserve">esign completed </w:t>
      </w:r>
      <w:r w:rsidR="00CF71B0" w:rsidRPr="001F1FEC">
        <w:rPr>
          <w:bCs/>
        </w:rPr>
        <w:t>by an ESP</w:t>
      </w:r>
      <w:r w:rsidRPr="001F1FEC">
        <w:rPr>
          <w:bCs/>
        </w:rPr>
        <w:t xml:space="preserve"> includes burdened labor </w:t>
      </w:r>
      <w:r w:rsidR="005C6909" w:rsidRPr="001F1FEC">
        <w:rPr>
          <w:bCs/>
        </w:rPr>
        <w:t>cost</w:t>
      </w:r>
      <w:r w:rsidRPr="001F1FEC">
        <w:rPr>
          <w:bCs/>
        </w:rPr>
        <w:t xml:space="preserve"> associated with design of measures included in the EPC</w:t>
      </w:r>
      <w:r w:rsidR="009C37AD" w:rsidRPr="001F1FEC">
        <w:rPr>
          <w:bCs/>
        </w:rPr>
        <w:t xml:space="preserve">.  </w:t>
      </w:r>
      <w:r w:rsidRPr="001F1FEC">
        <w:rPr>
          <w:bCs/>
        </w:rPr>
        <w:t xml:space="preserve">If design is subcontracted to an A&amp;E firm, </w:t>
      </w:r>
      <w:r w:rsidR="00CF71B0" w:rsidRPr="001F1FEC">
        <w:rPr>
          <w:bCs/>
        </w:rPr>
        <w:t xml:space="preserve">the amount that may be </w:t>
      </w:r>
      <w:r w:rsidR="00CF71B0" w:rsidRPr="001F1FEC">
        <w:rPr>
          <w:bCs/>
        </w:rPr>
        <w:lastRenderedPageBreak/>
        <w:t xml:space="preserve">charged by the ESP </w:t>
      </w:r>
      <w:r w:rsidRPr="001F1FEC">
        <w:rPr>
          <w:bCs/>
        </w:rPr>
        <w:t xml:space="preserve">is the quoted cost from the A&amp;E firm plus burdened labor cost </w:t>
      </w:r>
      <w:r w:rsidR="00A021EF" w:rsidRPr="001F1FEC">
        <w:rPr>
          <w:bCs/>
        </w:rPr>
        <w:t>o</w:t>
      </w:r>
      <w:r w:rsidRPr="001F1FEC">
        <w:rPr>
          <w:bCs/>
        </w:rPr>
        <w:t>f ESP energy engineers to oversee and direct A&amp;E design services</w:t>
      </w:r>
      <w:r w:rsidR="009C37AD" w:rsidRPr="001F1FEC">
        <w:rPr>
          <w:bCs/>
        </w:rPr>
        <w:t xml:space="preserve">.  </w:t>
      </w:r>
      <w:r w:rsidR="00CF71B0" w:rsidRPr="001F1FEC">
        <w:rPr>
          <w:bCs/>
        </w:rPr>
        <w:t xml:space="preserve">Costs of </w:t>
      </w:r>
      <w:r w:rsidR="00E225FE" w:rsidRPr="001F1FEC">
        <w:rPr>
          <w:bCs/>
        </w:rPr>
        <w:t>d</w:t>
      </w:r>
      <w:r w:rsidRPr="001F1FEC">
        <w:rPr>
          <w:bCs/>
        </w:rPr>
        <w:t>esign and other engineering services include applicable code review costs</w:t>
      </w:r>
      <w:r w:rsidR="009C37AD" w:rsidRPr="001F1FEC">
        <w:rPr>
          <w:bCs/>
        </w:rPr>
        <w:t xml:space="preserve">.  </w:t>
      </w:r>
      <w:r w:rsidRPr="001F1FEC">
        <w:rPr>
          <w:bCs/>
        </w:rPr>
        <w:t xml:space="preserve">Any non-billable time or non-engineering supervision of engineers associated with engineering and/or design efforts </w:t>
      </w:r>
      <w:r w:rsidR="00A021EF" w:rsidRPr="001F1FEC">
        <w:rPr>
          <w:bCs/>
        </w:rPr>
        <w:t>must</w:t>
      </w:r>
      <w:r w:rsidRPr="001F1FEC">
        <w:rPr>
          <w:bCs/>
        </w:rPr>
        <w:t xml:space="preserve"> be included in the Other Pre-Construction Costs category.</w:t>
      </w:r>
    </w:p>
    <w:p w14:paraId="60B21947" w14:textId="77777777" w:rsidR="00125685" w:rsidRPr="001F1FEC" w:rsidRDefault="00125685" w:rsidP="00125685">
      <w:pPr>
        <w:ind w:left="720"/>
        <w:rPr>
          <w:bCs/>
        </w:rPr>
      </w:pPr>
    </w:p>
    <w:p w14:paraId="2B80A092" w14:textId="77777777" w:rsidR="00125685" w:rsidRPr="001F1FEC" w:rsidRDefault="00125685" w:rsidP="00125685">
      <w:pPr>
        <w:ind w:left="720"/>
        <w:rPr>
          <w:bCs/>
        </w:rPr>
      </w:pPr>
      <w:r w:rsidRPr="001F1FEC">
        <w:rPr>
          <w:bCs/>
        </w:rPr>
        <w:t>Energy engineering i</w:t>
      </w:r>
      <w:r w:rsidR="00A021EF" w:rsidRPr="001F1FEC">
        <w:rPr>
          <w:bCs/>
        </w:rPr>
        <w:t>nclude</w:t>
      </w:r>
      <w:r w:rsidRPr="001F1FEC">
        <w:rPr>
          <w:bCs/>
        </w:rPr>
        <w:t>s all energy modeling, energy savings calculations</w:t>
      </w:r>
      <w:r w:rsidR="001F34D3" w:rsidRPr="001F1FEC">
        <w:rPr>
          <w:bCs/>
        </w:rPr>
        <w:t>,</w:t>
      </w:r>
      <w:r w:rsidRPr="001F1FEC">
        <w:rPr>
          <w:bCs/>
        </w:rPr>
        <w:t xml:space="preserve"> and other energy engineering costs that were not accounted for in IGA costs</w:t>
      </w:r>
      <w:r w:rsidR="009C37AD" w:rsidRPr="001F1FEC">
        <w:rPr>
          <w:bCs/>
        </w:rPr>
        <w:t xml:space="preserve">.  </w:t>
      </w:r>
      <w:r w:rsidRPr="001F1FEC">
        <w:rPr>
          <w:bCs/>
        </w:rPr>
        <w:t>Costs include burdened labor</w:t>
      </w:r>
      <w:r w:rsidR="005C6909" w:rsidRPr="001F1FEC">
        <w:rPr>
          <w:bCs/>
        </w:rPr>
        <w:t xml:space="preserve"> cost </w:t>
      </w:r>
      <w:r w:rsidRPr="001F1FEC">
        <w:rPr>
          <w:bCs/>
        </w:rPr>
        <w:t>for energy engineers, supervision of energy engineers</w:t>
      </w:r>
      <w:r w:rsidR="001F34D3" w:rsidRPr="001F1FEC">
        <w:rPr>
          <w:bCs/>
        </w:rPr>
        <w:t>,</w:t>
      </w:r>
      <w:r w:rsidRPr="001F1FEC">
        <w:rPr>
          <w:bCs/>
        </w:rPr>
        <w:t xml:space="preserve"> or other support</w:t>
      </w:r>
      <w:r w:rsidR="009C37AD" w:rsidRPr="001F1FEC">
        <w:rPr>
          <w:bCs/>
        </w:rPr>
        <w:t xml:space="preserve">.  </w:t>
      </w:r>
      <w:r w:rsidRPr="001F1FEC">
        <w:rPr>
          <w:bCs/>
        </w:rPr>
        <w:t xml:space="preserve">Training costs for energy engineers </w:t>
      </w:r>
      <w:r w:rsidR="001F34D3" w:rsidRPr="001F1FEC">
        <w:rPr>
          <w:bCs/>
        </w:rPr>
        <w:t>must</w:t>
      </w:r>
      <w:r w:rsidRPr="001F1FEC">
        <w:rPr>
          <w:bCs/>
        </w:rPr>
        <w:t xml:space="preserve"> be included in the Other Pre-Construction Costs category.</w:t>
      </w:r>
    </w:p>
    <w:p w14:paraId="009CCA79" w14:textId="77777777" w:rsidR="00125685" w:rsidRPr="001F1FEC" w:rsidRDefault="00125685" w:rsidP="00125685">
      <w:pPr>
        <w:ind w:left="720"/>
        <w:rPr>
          <w:bCs/>
        </w:rPr>
      </w:pPr>
    </w:p>
    <w:p w14:paraId="1A1037BC" w14:textId="77777777" w:rsidR="00125685" w:rsidRPr="001F1FEC" w:rsidRDefault="00125685" w:rsidP="00125685">
      <w:pPr>
        <w:pStyle w:val="ListParagraph"/>
        <w:numPr>
          <w:ilvl w:val="0"/>
          <w:numId w:val="26"/>
        </w:numPr>
        <w:suppressAutoHyphens w:val="0"/>
        <w:ind w:left="720"/>
        <w:rPr>
          <w:b/>
          <w:bCs/>
        </w:rPr>
      </w:pPr>
      <w:r w:rsidRPr="001F1FEC">
        <w:rPr>
          <w:b/>
          <w:bCs/>
        </w:rPr>
        <w:t>Pre-Construction Services</w:t>
      </w:r>
    </w:p>
    <w:p w14:paraId="7B36EE7A" w14:textId="77777777" w:rsidR="00125685" w:rsidRPr="001F1FEC" w:rsidRDefault="00125685" w:rsidP="00125685">
      <w:pPr>
        <w:ind w:left="720"/>
        <w:rPr>
          <w:bCs/>
        </w:rPr>
      </w:pPr>
      <w:r w:rsidRPr="001F1FEC">
        <w:rPr>
          <w:bCs/>
        </w:rPr>
        <w:t xml:space="preserve">Pre-construction services include construction management </w:t>
      </w:r>
      <w:r w:rsidR="00CF71B0" w:rsidRPr="001F1FEC">
        <w:rPr>
          <w:bCs/>
        </w:rPr>
        <w:t xml:space="preserve">and </w:t>
      </w:r>
      <w:r w:rsidRPr="001F1FEC">
        <w:rPr>
          <w:bCs/>
        </w:rPr>
        <w:t>project development services</w:t>
      </w:r>
      <w:r w:rsidR="009C37AD" w:rsidRPr="001F1FEC">
        <w:rPr>
          <w:bCs/>
        </w:rPr>
        <w:t xml:space="preserve">.  </w:t>
      </w:r>
      <w:r w:rsidR="00CF71B0" w:rsidRPr="001F1FEC">
        <w:rPr>
          <w:bCs/>
        </w:rPr>
        <w:t>T</w:t>
      </w:r>
      <w:r w:rsidRPr="001F1FEC">
        <w:rPr>
          <w:bCs/>
        </w:rPr>
        <w:t xml:space="preserve">o coordinate and bring many complex technical details together and present </w:t>
      </w:r>
      <w:r w:rsidR="00CF71B0" w:rsidRPr="001F1FEC">
        <w:rPr>
          <w:bCs/>
        </w:rPr>
        <w:t xml:space="preserve">a </w:t>
      </w:r>
      <w:r w:rsidRPr="001F1FEC">
        <w:rPr>
          <w:bCs/>
        </w:rPr>
        <w:t xml:space="preserve">proposal to the Entity, </w:t>
      </w:r>
      <w:r w:rsidR="00CF71B0" w:rsidRPr="001F1FEC">
        <w:rPr>
          <w:bCs/>
        </w:rPr>
        <w:t xml:space="preserve">an </w:t>
      </w:r>
      <w:r w:rsidRPr="001F1FEC">
        <w:rPr>
          <w:bCs/>
        </w:rPr>
        <w:t>ESP may employ Business Development Representatives, Project Developers, and/or other resources that act as the key contact between the Entity and the ESP</w:t>
      </w:r>
      <w:r w:rsidR="009C37AD" w:rsidRPr="001F1FEC">
        <w:rPr>
          <w:bCs/>
        </w:rPr>
        <w:t xml:space="preserve">.  </w:t>
      </w:r>
      <w:r w:rsidRPr="001F1FEC">
        <w:rPr>
          <w:bCs/>
        </w:rPr>
        <w:t>This line item includes all burdened labor</w:t>
      </w:r>
      <w:r w:rsidR="005C6909" w:rsidRPr="001F1FEC">
        <w:rPr>
          <w:bCs/>
        </w:rPr>
        <w:t xml:space="preserve"> cost</w:t>
      </w:r>
      <w:r w:rsidRPr="001F1FEC">
        <w:rPr>
          <w:bCs/>
        </w:rPr>
        <w:t xml:space="preserve"> and any other direct cost associated with presenting the best information to the Entity in an understandable format.</w:t>
      </w:r>
    </w:p>
    <w:p w14:paraId="0567B918" w14:textId="77777777" w:rsidR="00125685" w:rsidRPr="001F1FEC" w:rsidRDefault="00125685" w:rsidP="00E05CFE">
      <w:pPr>
        <w:ind w:left="720"/>
        <w:rPr>
          <w:bCs/>
        </w:rPr>
      </w:pPr>
    </w:p>
    <w:p w14:paraId="773485D6" w14:textId="77777777" w:rsidR="00125685" w:rsidRPr="001F1FEC" w:rsidRDefault="00125685" w:rsidP="00125685">
      <w:pPr>
        <w:ind w:left="720"/>
        <w:rPr>
          <w:bCs/>
        </w:rPr>
      </w:pPr>
      <w:r w:rsidRPr="001F1FEC">
        <w:rPr>
          <w:bCs/>
        </w:rPr>
        <w:t>As an additional level of coordination, the ESP may utilize a construction manager prior to construction to solicit bids for final construction and help review designs to ensure constructability</w:t>
      </w:r>
      <w:r w:rsidR="009C37AD" w:rsidRPr="001F1FEC">
        <w:rPr>
          <w:bCs/>
        </w:rPr>
        <w:t xml:space="preserve">.  </w:t>
      </w:r>
      <w:r w:rsidRPr="001F1FEC">
        <w:rPr>
          <w:bCs/>
        </w:rPr>
        <w:t xml:space="preserve">This cost includes </w:t>
      </w:r>
      <w:r w:rsidR="005C6909" w:rsidRPr="001F1FEC">
        <w:rPr>
          <w:bCs/>
        </w:rPr>
        <w:t xml:space="preserve">the </w:t>
      </w:r>
      <w:r w:rsidRPr="001F1FEC">
        <w:rPr>
          <w:bCs/>
        </w:rPr>
        <w:t xml:space="preserve">burdened </w:t>
      </w:r>
      <w:r w:rsidR="005C6909" w:rsidRPr="001F1FEC">
        <w:rPr>
          <w:bCs/>
        </w:rPr>
        <w:t xml:space="preserve">labor cost of the </w:t>
      </w:r>
      <w:r w:rsidRPr="001F1FEC">
        <w:rPr>
          <w:bCs/>
        </w:rPr>
        <w:t>construction manager associated with these efforts, if applicable.</w:t>
      </w:r>
    </w:p>
    <w:p w14:paraId="34FF64D2" w14:textId="77777777" w:rsidR="00125685" w:rsidRPr="001F1FEC" w:rsidRDefault="00125685" w:rsidP="00125685">
      <w:pPr>
        <w:ind w:left="720"/>
        <w:rPr>
          <w:bCs/>
        </w:rPr>
      </w:pPr>
    </w:p>
    <w:p w14:paraId="44CB8C5A" w14:textId="77777777" w:rsidR="00125685" w:rsidRPr="001F1FEC" w:rsidRDefault="00125685" w:rsidP="007F01B5">
      <w:pPr>
        <w:pStyle w:val="ListParagraph"/>
        <w:numPr>
          <w:ilvl w:val="0"/>
          <w:numId w:val="26"/>
        </w:numPr>
        <w:suppressAutoHyphens w:val="0"/>
        <w:ind w:left="720"/>
        <w:rPr>
          <w:b/>
          <w:bCs/>
        </w:rPr>
      </w:pPr>
      <w:r w:rsidRPr="001F1FEC">
        <w:rPr>
          <w:b/>
          <w:bCs/>
        </w:rPr>
        <w:t>Other Pre-Construction Costs</w:t>
      </w:r>
    </w:p>
    <w:p w14:paraId="4FD43E26" w14:textId="77777777" w:rsidR="00125685" w:rsidRPr="001F1FEC" w:rsidRDefault="00125685" w:rsidP="00125685">
      <w:pPr>
        <w:ind w:left="720"/>
        <w:rPr>
          <w:bCs/>
        </w:rPr>
      </w:pPr>
      <w:r w:rsidRPr="001F1FEC">
        <w:rPr>
          <w:bCs/>
        </w:rPr>
        <w:t xml:space="preserve">Site visits and Entity meetings are necessary before </w:t>
      </w:r>
      <w:r w:rsidR="007F01B5" w:rsidRPr="001F1FEC">
        <w:rPr>
          <w:bCs/>
        </w:rPr>
        <w:t>implementation</w:t>
      </w:r>
      <w:r w:rsidRPr="001F1FEC">
        <w:rPr>
          <w:bCs/>
        </w:rPr>
        <w:t xml:space="preserve"> to ensure designs and equipment meet customer needs and fit project objectives</w:t>
      </w:r>
      <w:r w:rsidR="009C37AD" w:rsidRPr="001F1FEC">
        <w:rPr>
          <w:bCs/>
        </w:rPr>
        <w:t xml:space="preserve">.  </w:t>
      </w:r>
      <w:r w:rsidRPr="001F1FEC">
        <w:rPr>
          <w:bCs/>
        </w:rPr>
        <w:t>Other Pre-</w:t>
      </w:r>
      <w:r w:rsidR="007F01B5" w:rsidRPr="001F1FEC">
        <w:rPr>
          <w:bCs/>
        </w:rPr>
        <w:t>C</w:t>
      </w:r>
      <w:r w:rsidRPr="001F1FEC">
        <w:rPr>
          <w:bCs/>
        </w:rPr>
        <w:t>onstruction Costs may include administrative support, legal review, accounting services, printing, copying, binding, office supplies, business travel, business meals</w:t>
      </w:r>
      <w:r w:rsidR="001F34D3" w:rsidRPr="001F1FEC">
        <w:rPr>
          <w:bCs/>
        </w:rPr>
        <w:t>,</w:t>
      </w:r>
      <w:r w:rsidRPr="001F1FEC">
        <w:rPr>
          <w:bCs/>
        </w:rPr>
        <w:t xml:space="preserve"> and supervision of project development staff</w:t>
      </w:r>
      <w:r w:rsidR="009C37AD" w:rsidRPr="001F1FEC">
        <w:rPr>
          <w:bCs/>
        </w:rPr>
        <w:t xml:space="preserve">.  </w:t>
      </w:r>
      <w:r w:rsidRPr="001F1FEC">
        <w:rPr>
          <w:bCs/>
        </w:rPr>
        <w:t xml:space="preserve">The burdened labor cost </w:t>
      </w:r>
      <w:r w:rsidR="00BC07A1" w:rsidRPr="001F1FEC">
        <w:rPr>
          <w:bCs/>
        </w:rPr>
        <w:t>must</w:t>
      </w:r>
      <w:r w:rsidRPr="001F1FEC">
        <w:rPr>
          <w:bCs/>
        </w:rPr>
        <w:t xml:space="preserve"> be used for all in-house personnel.</w:t>
      </w:r>
    </w:p>
    <w:p w14:paraId="1C610F66" w14:textId="77777777" w:rsidR="009A1D62" w:rsidRPr="001F1FEC" w:rsidRDefault="009A1D62" w:rsidP="00125685">
      <w:pPr>
        <w:ind w:left="720"/>
        <w:rPr>
          <w:bCs/>
        </w:rPr>
      </w:pPr>
    </w:p>
    <w:p w14:paraId="52987C7E" w14:textId="77777777" w:rsidR="009A1D62" w:rsidRPr="001F1FEC" w:rsidRDefault="009A1D62" w:rsidP="009A1D62">
      <w:pPr>
        <w:pStyle w:val="ListParagraph"/>
        <w:tabs>
          <w:tab w:val="left" w:pos="360"/>
        </w:tabs>
        <w:suppressAutoHyphens w:val="0"/>
        <w:ind w:left="0"/>
        <w:rPr>
          <w:b/>
          <w:bCs/>
        </w:rPr>
      </w:pPr>
      <w:r w:rsidRPr="001F1FEC">
        <w:rPr>
          <w:b/>
          <w:bCs/>
        </w:rPr>
        <w:t>1T</w:t>
      </w:r>
      <w:r w:rsidRPr="001F1FEC">
        <w:rPr>
          <w:b/>
          <w:bCs/>
        </w:rPr>
        <w:tab/>
        <w:t>PRE-CONSTRUCTION COSTS SUBTOTAL</w:t>
      </w:r>
    </w:p>
    <w:p w14:paraId="3EECCFB5" w14:textId="19F8F162" w:rsidR="009A1D62" w:rsidRPr="001F1FEC" w:rsidRDefault="009A1D62" w:rsidP="009A1D62">
      <w:pPr>
        <w:ind w:left="360"/>
        <w:rPr>
          <w:bCs/>
        </w:rPr>
      </w:pPr>
      <w:r w:rsidRPr="001F1FEC">
        <w:rPr>
          <w:bCs/>
        </w:rPr>
        <w:t xml:space="preserve">This is a subtotal of all pre-construction fees and costs expended by the ESP to complete the </w:t>
      </w:r>
      <w:r w:rsidR="00082831">
        <w:rPr>
          <w:bCs/>
        </w:rPr>
        <w:t>W</w:t>
      </w:r>
      <w:r w:rsidRPr="001F1FEC">
        <w:rPr>
          <w:bCs/>
        </w:rPr>
        <w:t>ork for the Entity</w:t>
      </w:r>
      <w:bookmarkStart w:id="4" w:name="_Hlk16851432"/>
      <w:r w:rsidR="009C37AD" w:rsidRPr="001F1FEC">
        <w:rPr>
          <w:bCs/>
        </w:rPr>
        <w:t>.</w:t>
      </w:r>
      <w:r w:rsidR="00E05CFE">
        <w:rPr>
          <w:bCs/>
        </w:rPr>
        <w:t xml:space="preserve">  </w:t>
      </w:r>
      <w:r w:rsidR="00E05CFE" w:rsidRPr="00E05CFE">
        <w:rPr>
          <w:bCs/>
        </w:rPr>
        <w:t>This subtotal may not include any overhead or profit of the ESP or any close affiliate, parent, or subsidiary entity belonging to the ESP</w:t>
      </w:r>
      <w:bookmarkEnd w:id="4"/>
      <w:r w:rsidR="00E05CFE" w:rsidRPr="00E05CFE">
        <w:rPr>
          <w:bCs/>
        </w:rPr>
        <w:t>.</w:t>
      </w:r>
    </w:p>
    <w:p w14:paraId="1DE915BE" w14:textId="77777777" w:rsidR="00125685" w:rsidRPr="001F1FEC" w:rsidRDefault="00125685" w:rsidP="00125685">
      <w:pPr>
        <w:rPr>
          <w:bCs/>
        </w:rPr>
      </w:pPr>
    </w:p>
    <w:p w14:paraId="11F3DC57" w14:textId="77777777" w:rsidR="00125685" w:rsidRPr="001F1FEC" w:rsidRDefault="00125685" w:rsidP="00125685">
      <w:pPr>
        <w:pStyle w:val="ListParagraph"/>
        <w:numPr>
          <w:ilvl w:val="0"/>
          <w:numId w:val="23"/>
        </w:numPr>
        <w:suppressAutoHyphens w:val="0"/>
        <w:ind w:left="360"/>
        <w:rPr>
          <w:b/>
          <w:bCs/>
        </w:rPr>
      </w:pPr>
      <w:r w:rsidRPr="001F1FEC">
        <w:rPr>
          <w:b/>
          <w:bCs/>
        </w:rPr>
        <w:t xml:space="preserve">CONSTRUCTION </w:t>
      </w:r>
      <w:r w:rsidR="00C15A8C" w:rsidRPr="001F1FEC">
        <w:rPr>
          <w:b/>
          <w:bCs/>
        </w:rPr>
        <w:t xml:space="preserve">FEES AND </w:t>
      </w:r>
      <w:r w:rsidRPr="001F1FEC">
        <w:rPr>
          <w:b/>
          <w:bCs/>
        </w:rPr>
        <w:t>COSTS</w:t>
      </w:r>
    </w:p>
    <w:p w14:paraId="53589F91" w14:textId="0EE0BB34" w:rsidR="00125685" w:rsidRPr="001F1FEC" w:rsidRDefault="00125685" w:rsidP="00125685">
      <w:pPr>
        <w:ind w:left="360"/>
        <w:rPr>
          <w:bCs/>
        </w:rPr>
      </w:pPr>
      <w:r w:rsidRPr="001F1FEC">
        <w:rPr>
          <w:bCs/>
        </w:rPr>
        <w:t>For components in this category that are directly purchased by the ESP</w:t>
      </w:r>
      <w:r w:rsidR="001F34D3" w:rsidRPr="001F1FEC">
        <w:rPr>
          <w:bCs/>
        </w:rPr>
        <w:t>, such as</w:t>
      </w:r>
      <w:r w:rsidRPr="001F1FEC">
        <w:rPr>
          <w:bCs/>
        </w:rPr>
        <w:t xml:space="preserve"> from subcontractors, vendors, </w:t>
      </w:r>
      <w:r w:rsidR="00BC07A1" w:rsidRPr="001F1FEC">
        <w:rPr>
          <w:bCs/>
        </w:rPr>
        <w:t xml:space="preserve">or </w:t>
      </w:r>
      <w:r w:rsidRPr="001F1FEC">
        <w:rPr>
          <w:bCs/>
        </w:rPr>
        <w:t>material providers</w:t>
      </w:r>
      <w:r w:rsidR="001F34D3" w:rsidRPr="001F1FEC">
        <w:rPr>
          <w:bCs/>
        </w:rPr>
        <w:t>,</w:t>
      </w:r>
      <w:r w:rsidRPr="001F1FEC">
        <w:rPr>
          <w:bCs/>
        </w:rPr>
        <w:t xml:space="preserve"> to complete the </w:t>
      </w:r>
      <w:r w:rsidR="00082831">
        <w:rPr>
          <w:bCs/>
        </w:rPr>
        <w:t>W</w:t>
      </w:r>
      <w:r w:rsidR="0021107B" w:rsidRPr="001F1FEC">
        <w:rPr>
          <w:bCs/>
        </w:rPr>
        <w:t>ork</w:t>
      </w:r>
      <w:r w:rsidRPr="001F1FEC">
        <w:rPr>
          <w:bCs/>
        </w:rPr>
        <w:t xml:space="preserve">, the costs presented </w:t>
      </w:r>
      <w:r w:rsidR="00BC07A1" w:rsidRPr="001F1FEC">
        <w:rPr>
          <w:bCs/>
        </w:rPr>
        <w:t xml:space="preserve">may </w:t>
      </w:r>
      <w:r w:rsidRPr="001F1FEC">
        <w:rPr>
          <w:bCs/>
        </w:rPr>
        <w:t>not include any ESP markups</w:t>
      </w:r>
      <w:r w:rsidR="00BC07A1" w:rsidRPr="001F1FEC">
        <w:rPr>
          <w:bCs/>
        </w:rPr>
        <w:t xml:space="preserve"> </w:t>
      </w:r>
      <w:r w:rsidRPr="001F1FEC">
        <w:rPr>
          <w:bCs/>
        </w:rPr>
        <w:t>or profit</w:t>
      </w:r>
      <w:r w:rsidR="009C37AD" w:rsidRPr="001F1FEC">
        <w:rPr>
          <w:bCs/>
        </w:rPr>
        <w:t xml:space="preserve">.  </w:t>
      </w:r>
      <w:r w:rsidR="00991B93" w:rsidRPr="001F1FEC">
        <w:rPr>
          <w:bCs/>
        </w:rPr>
        <w:t>Markup</w:t>
      </w:r>
      <w:r w:rsidR="007F01B5" w:rsidRPr="001F1FEC">
        <w:rPr>
          <w:bCs/>
        </w:rPr>
        <w:t xml:space="preserve"> for the project must be identified in the “Markup” column </w:t>
      </w:r>
      <w:r w:rsidR="00991B93" w:rsidRPr="001F1FEC">
        <w:rPr>
          <w:bCs/>
        </w:rPr>
        <w:t xml:space="preserve">and profit for the project shall be identified in the “Profit” line item of </w:t>
      </w:r>
      <w:r w:rsidR="00991B93" w:rsidRPr="001F1FEC">
        <w:rPr>
          <w:b/>
          <w:color w:val="000000"/>
        </w:rPr>
        <w:t>Table B1:</w:t>
      </w:r>
      <w:r w:rsidR="00991B93" w:rsidRPr="001F1FEC">
        <w:rPr>
          <w:color w:val="000000"/>
        </w:rPr>
        <w:t xml:space="preserve"> </w:t>
      </w:r>
      <w:r w:rsidR="00991B93" w:rsidRPr="001F1FEC">
        <w:rPr>
          <w:b/>
          <w:bCs/>
          <w:color w:val="000000"/>
        </w:rPr>
        <w:t>Project Cost Estimate</w:t>
      </w:r>
      <w:r w:rsidR="009C37AD" w:rsidRPr="001F1FEC">
        <w:rPr>
          <w:bCs/>
        </w:rPr>
        <w:t xml:space="preserve">.  </w:t>
      </w:r>
      <w:r w:rsidRPr="001F1FEC">
        <w:rPr>
          <w:bCs/>
        </w:rPr>
        <w:t xml:space="preserve">Costs presented for ESP-direct work </w:t>
      </w:r>
      <w:r w:rsidR="00BC07A1" w:rsidRPr="001F1FEC">
        <w:rPr>
          <w:bCs/>
        </w:rPr>
        <w:t>may</w:t>
      </w:r>
      <w:r w:rsidRPr="001F1FEC">
        <w:rPr>
          <w:bCs/>
        </w:rPr>
        <w:t xml:space="preserve"> not include profit, as profit for the project </w:t>
      </w:r>
      <w:r w:rsidR="00BC07A1" w:rsidRPr="001F1FEC">
        <w:rPr>
          <w:bCs/>
        </w:rPr>
        <w:t xml:space="preserve">must </w:t>
      </w:r>
      <w:r w:rsidRPr="001F1FEC">
        <w:rPr>
          <w:bCs/>
        </w:rPr>
        <w:t>be identified in the “Profit” line</w:t>
      </w:r>
      <w:r w:rsidR="009C37AD" w:rsidRPr="001F1FEC">
        <w:rPr>
          <w:bCs/>
        </w:rPr>
        <w:t xml:space="preserve">.  </w:t>
      </w:r>
      <w:r w:rsidR="00C24BE1" w:rsidRPr="001F1FEC">
        <w:rPr>
          <w:bCs/>
        </w:rPr>
        <w:t xml:space="preserve">The </w:t>
      </w:r>
      <w:r w:rsidRPr="001F1FEC">
        <w:rPr>
          <w:bCs/>
        </w:rPr>
        <w:t xml:space="preserve">ESP </w:t>
      </w:r>
      <w:r w:rsidR="00BC07A1" w:rsidRPr="001F1FEC">
        <w:rPr>
          <w:bCs/>
        </w:rPr>
        <w:t xml:space="preserve">must </w:t>
      </w:r>
      <w:r w:rsidRPr="001F1FEC">
        <w:rPr>
          <w:bCs/>
        </w:rPr>
        <w:t>present direct costs and quotes to the Entity.</w:t>
      </w:r>
    </w:p>
    <w:p w14:paraId="09EE4CBB" w14:textId="77777777" w:rsidR="00125685" w:rsidRPr="001F1FEC" w:rsidRDefault="00125685" w:rsidP="00125685">
      <w:pPr>
        <w:rPr>
          <w:bCs/>
        </w:rPr>
      </w:pPr>
    </w:p>
    <w:p w14:paraId="16024740" w14:textId="77777777" w:rsidR="00125685" w:rsidRPr="001F1FEC" w:rsidRDefault="00125685" w:rsidP="007F01B5">
      <w:pPr>
        <w:pStyle w:val="ListParagraph"/>
        <w:numPr>
          <w:ilvl w:val="0"/>
          <w:numId w:val="26"/>
        </w:numPr>
        <w:suppressAutoHyphens w:val="0"/>
        <w:ind w:left="720"/>
        <w:rPr>
          <w:b/>
          <w:bCs/>
        </w:rPr>
      </w:pPr>
      <w:r w:rsidRPr="001F1FEC">
        <w:rPr>
          <w:b/>
          <w:bCs/>
        </w:rPr>
        <w:lastRenderedPageBreak/>
        <w:t>Trade Subcontractors</w:t>
      </w:r>
    </w:p>
    <w:p w14:paraId="70742742" w14:textId="77777777" w:rsidR="00125685" w:rsidRPr="001F1FEC" w:rsidRDefault="00125685" w:rsidP="00125685">
      <w:pPr>
        <w:ind w:left="720"/>
        <w:rPr>
          <w:bCs/>
        </w:rPr>
      </w:pPr>
      <w:r w:rsidRPr="001F1FEC">
        <w:rPr>
          <w:bCs/>
        </w:rPr>
        <w:t>Trade subcontractors are construction contractors selected by the ESP and</w:t>
      </w:r>
      <w:r w:rsidR="004E112A" w:rsidRPr="001F1FEC">
        <w:rPr>
          <w:bCs/>
        </w:rPr>
        <w:t xml:space="preserve"> may be </w:t>
      </w:r>
      <w:r w:rsidR="007F01B5" w:rsidRPr="001F1FEC">
        <w:rPr>
          <w:bCs/>
        </w:rPr>
        <w:t xml:space="preserve">subject to </w:t>
      </w:r>
      <w:r w:rsidR="004E112A" w:rsidRPr="001F1FEC">
        <w:rPr>
          <w:bCs/>
        </w:rPr>
        <w:t>approv</w:t>
      </w:r>
      <w:r w:rsidR="007F01B5" w:rsidRPr="001F1FEC">
        <w:rPr>
          <w:bCs/>
        </w:rPr>
        <w:t>al</w:t>
      </w:r>
      <w:r w:rsidR="004E112A" w:rsidRPr="001F1FEC">
        <w:rPr>
          <w:bCs/>
        </w:rPr>
        <w:t xml:space="preserve"> by the</w:t>
      </w:r>
      <w:r w:rsidRPr="001F1FEC">
        <w:rPr>
          <w:bCs/>
        </w:rPr>
        <w:t xml:space="preserve"> Entity</w:t>
      </w:r>
      <w:r w:rsidR="009C37AD" w:rsidRPr="001F1FEC">
        <w:rPr>
          <w:bCs/>
        </w:rPr>
        <w:t xml:space="preserve">.  </w:t>
      </w:r>
      <w:r w:rsidRPr="001F1FEC">
        <w:rPr>
          <w:bCs/>
        </w:rPr>
        <w:t xml:space="preserve">These subcontractors are selected by the ESP from bidding on </w:t>
      </w:r>
      <w:r w:rsidR="00B90D20">
        <w:rPr>
          <w:bCs/>
        </w:rPr>
        <w:t>documents</w:t>
      </w:r>
      <w:r w:rsidRPr="001F1FEC">
        <w:rPr>
          <w:bCs/>
        </w:rPr>
        <w:t xml:space="preserve"> developed by the ESP</w:t>
      </w:r>
      <w:r w:rsidR="009C37AD" w:rsidRPr="001F1FEC">
        <w:rPr>
          <w:bCs/>
        </w:rPr>
        <w:t xml:space="preserve">.  </w:t>
      </w:r>
      <w:r w:rsidR="007F01B5" w:rsidRPr="001F1FEC">
        <w:rPr>
          <w:bCs/>
        </w:rPr>
        <w:t xml:space="preserve">They are </w:t>
      </w:r>
      <w:r w:rsidR="004E112A" w:rsidRPr="001F1FEC">
        <w:rPr>
          <w:bCs/>
        </w:rPr>
        <w:t>subcontracted directly to the ESP</w:t>
      </w:r>
      <w:r w:rsidR="009C37AD" w:rsidRPr="001F1FEC">
        <w:rPr>
          <w:bCs/>
        </w:rPr>
        <w:t xml:space="preserve">.  </w:t>
      </w:r>
      <w:r w:rsidRPr="001F1FEC">
        <w:rPr>
          <w:bCs/>
        </w:rPr>
        <w:t>Such subcontractors may include lighting contractors, sheet metal contractors, piping contractors, electricians, plumbers, carpenters, controls contractors, and other trade contractors as necessary to complete the Work.</w:t>
      </w:r>
    </w:p>
    <w:p w14:paraId="3312F3FB" w14:textId="77777777" w:rsidR="00125685" w:rsidRPr="001F1FEC" w:rsidRDefault="00125685" w:rsidP="00125685">
      <w:pPr>
        <w:ind w:left="360"/>
        <w:rPr>
          <w:bCs/>
        </w:rPr>
      </w:pPr>
    </w:p>
    <w:p w14:paraId="7926B853" w14:textId="77777777" w:rsidR="00125685" w:rsidRPr="001F1FEC" w:rsidRDefault="00125685" w:rsidP="007F01B5">
      <w:pPr>
        <w:pStyle w:val="ListParagraph"/>
        <w:numPr>
          <w:ilvl w:val="0"/>
          <w:numId w:val="26"/>
        </w:numPr>
        <w:suppressAutoHyphens w:val="0"/>
        <w:ind w:left="720"/>
        <w:rPr>
          <w:b/>
          <w:bCs/>
        </w:rPr>
      </w:pPr>
      <w:r w:rsidRPr="001F1FEC">
        <w:rPr>
          <w:b/>
          <w:bCs/>
        </w:rPr>
        <w:t>Design-Build Subcontractors</w:t>
      </w:r>
    </w:p>
    <w:p w14:paraId="5D7A47AE" w14:textId="77777777" w:rsidR="00125685" w:rsidRPr="001F1FEC" w:rsidRDefault="00125685" w:rsidP="00125685">
      <w:pPr>
        <w:ind w:left="720"/>
        <w:rPr>
          <w:bCs/>
        </w:rPr>
      </w:pPr>
      <w:r w:rsidRPr="001F1FEC">
        <w:rPr>
          <w:bCs/>
        </w:rPr>
        <w:t xml:space="preserve">Design-build subcontractors are construction and design contractors subcontracted directly to the ESP </w:t>
      </w:r>
      <w:r w:rsidR="007F01B5" w:rsidRPr="001F1FEC">
        <w:rPr>
          <w:bCs/>
        </w:rPr>
        <w:t>and may be subject to Entity approval</w:t>
      </w:r>
      <w:r w:rsidR="009C37AD" w:rsidRPr="001F1FEC">
        <w:rPr>
          <w:bCs/>
        </w:rPr>
        <w:t xml:space="preserve">.  </w:t>
      </w:r>
      <w:r w:rsidRPr="001F1FEC">
        <w:rPr>
          <w:bCs/>
        </w:rPr>
        <w:t>Design-build subcontractors act as their own design agent</w:t>
      </w:r>
      <w:r w:rsidR="00BC07A1" w:rsidRPr="001F1FEC">
        <w:rPr>
          <w:bCs/>
        </w:rPr>
        <w:t>s</w:t>
      </w:r>
      <w:r w:rsidRPr="001F1FEC">
        <w:rPr>
          <w:bCs/>
        </w:rPr>
        <w:t xml:space="preserve"> and finalize the design of the Work to be installed</w:t>
      </w:r>
      <w:r w:rsidR="009C37AD" w:rsidRPr="001F1FEC">
        <w:rPr>
          <w:bCs/>
        </w:rPr>
        <w:t xml:space="preserve">.  </w:t>
      </w:r>
      <w:r w:rsidR="004E112A" w:rsidRPr="001F1FEC">
        <w:rPr>
          <w:bCs/>
        </w:rPr>
        <w:t>Such s</w:t>
      </w:r>
      <w:r w:rsidR="007F01B5" w:rsidRPr="001F1FEC">
        <w:rPr>
          <w:bCs/>
        </w:rPr>
        <w:t>u</w:t>
      </w:r>
      <w:r w:rsidR="004E112A" w:rsidRPr="001F1FEC">
        <w:rPr>
          <w:bCs/>
        </w:rPr>
        <w:t>bcontractors</w:t>
      </w:r>
      <w:r w:rsidR="00F91FEA" w:rsidRPr="001F1FEC">
        <w:rPr>
          <w:bCs/>
        </w:rPr>
        <w:t xml:space="preserve"> </w:t>
      </w:r>
      <w:r w:rsidRPr="001F1FEC">
        <w:rPr>
          <w:bCs/>
        </w:rPr>
        <w:t>include lighting contractors that complete their own audit and design; mechanical contractors that coordinate all of their own electrical, sheet metal work, piping</w:t>
      </w:r>
      <w:r w:rsidR="004E112A" w:rsidRPr="001F1FEC">
        <w:rPr>
          <w:bCs/>
        </w:rPr>
        <w:t>,</w:t>
      </w:r>
      <w:r w:rsidRPr="001F1FEC">
        <w:rPr>
          <w:bCs/>
        </w:rPr>
        <w:t xml:space="preserve"> and other support work; specialty contractors like pool cover vendors</w:t>
      </w:r>
      <w:r w:rsidR="00991B93" w:rsidRPr="001F1FEC">
        <w:rPr>
          <w:bCs/>
        </w:rPr>
        <w:t>;</w:t>
      </w:r>
      <w:r w:rsidRPr="001F1FEC">
        <w:rPr>
          <w:bCs/>
        </w:rPr>
        <w:t xml:space="preserve"> and other specialty contractors necessary to complete the Work</w:t>
      </w:r>
      <w:r w:rsidR="009C37AD" w:rsidRPr="001F1FEC">
        <w:rPr>
          <w:bCs/>
        </w:rPr>
        <w:t>.</w:t>
      </w:r>
    </w:p>
    <w:p w14:paraId="371CBE0C" w14:textId="77777777" w:rsidR="00125685" w:rsidRPr="001F1FEC" w:rsidRDefault="00125685" w:rsidP="00125685">
      <w:pPr>
        <w:ind w:left="360"/>
        <w:rPr>
          <w:bCs/>
        </w:rPr>
      </w:pPr>
    </w:p>
    <w:p w14:paraId="64B3920C" w14:textId="77777777" w:rsidR="00125685" w:rsidRPr="001F1FEC" w:rsidRDefault="00F91FEA" w:rsidP="007F01B5">
      <w:pPr>
        <w:pStyle w:val="ListParagraph"/>
        <w:numPr>
          <w:ilvl w:val="0"/>
          <w:numId w:val="26"/>
        </w:numPr>
        <w:suppressAutoHyphens w:val="0"/>
        <w:ind w:left="720"/>
        <w:rPr>
          <w:b/>
          <w:bCs/>
        </w:rPr>
      </w:pPr>
      <w:r w:rsidRPr="001F1FEC">
        <w:rPr>
          <w:b/>
          <w:bCs/>
        </w:rPr>
        <w:t>Direct-</w:t>
      </w:r>
      <w:r w:rsidR="00125685" w:rsidRPr="001F1FEC">
        <w:rPr>
          <w:b/>
          <w:bCs/>
        </w:rPr>
        <w:t>Purchase Equipment</w:t>
      </w:r>
    </w:p>
    <w:p w14:paraId="57F6BF55" w14:textId="77777777" w:rsidR="00125685" w:rsidRPr="001F1FEC" w:rsidRDefault="00125685" w:rsidP="00125685">
      <w:pPr>
        <w:ind w:left="720"/>
        <w:rPr>
          <w:bCs/>
        </w:rPr>
      </w:pPr>
      <w:r w:rsidRPr="001F1FEC">
        <w:rPr>
          <w:bCs/>
        </w:rPr>
        <w:t>Any equipment directly purchased by the ESP is included in this category.</w:t>
      </w:r>
    </w:p>
    <w:p w14:paraId="30170C14" w14:textId="77777777" w:rsidR="00125685" w:rsidRPr="001F1FEC" w:rsidRDefault="00125685" w:rsidP="00125685">
      <w:pPr>
        <w:ind w:left="360"/>
        <w:rPr>
          <w:bCs/>
        </w:rPr>
      </w:pPr>
    </w:p>
    <w:p w14:paraId="7F3719D4" w14:textId="77777777" w:rsidR="007F01B5" w:rsidRPr="001F1FEC" w:rsidRDefault="007F01B5" w:rsidP="007F01B5">
      <w:pPr>
        <w:pStyle w:val="ListParagraph"/>
        <w:numPr>
          <w:ilvl w:val="0"/>
          <w:numId w:val="26"/>
        </w:numPr>
        <w:suppressAutoHyphens w:val="0"/>
        <w:ind w:left="720"/>
        <w:rPr>
          <w:b/>
          <w:bCs/>
        </w:rPr>
      </w:pPr>
      <w:r w:rsidRPr="001F1FEC">
        <w:rPr>
          <w:b/>
          <w:bCs/>
        </w:rPr>
        <w:t>ESP Construction Labor</w:t>
      </w:r>
    </w:p>
    <w:p w14:paraId="7FE6CD8D" w14:textId="77777777" w:rsidR="007F01B5" w:rsidRPr="001F1FEC" w:rsidRDefault="007F01B5" w:rsidP="007F01B5">
      <w:pPr>
        <w:pStyle w:val="ListParagraph"/>
        <w:suppressAutoHyphens w:val="0"/>
        <w:rPr>
          <w:bCs/>
        </w:rPr>
      </w:pPr>
      <w:r w:rsidRPr="001F1FEC">
        <w:rPr>
          <w:bCs/>
        </w:rPr>
        <w:t>ESP Construction Labor includes the ESP's burdened labor cost of ESP staff directly involved with implementation of the cost-saving measures for the project</w:t>
      </w:r>
      <w:r w:rsidR="009C37AD" w:rsidRPr="001F1FEC">
        <w:rPr>
          <w:bCs/>
        </w:rPr>
        <w:t xml:space="preserve">.  </w:t>
      </w:r>
      <w:r w:rsidRPr="001F1FEC">
        <w:rPr>
          <w:bCs/>
        </w:rPr>
        <w:t>Labor overhead costs must be included in the "markup" column</w:t>
      </w:r>
      <w:r w:rsidR="009C37AD" w:rsidRPr="001F1FEC">
        <w:rPr>
          <w:bCs/>
        </w:rPr>
        <w:t xml:space="preserve">.  </w:t>
      </w:r>
      <w:r w:rsidRPr="001F1FEC">
        <w:rPr>
          <w:bCs/>
        </w:rPr>
        <w:t>Any profit for construction labor must be identified in the “Profit” line of Table B1.</w:t>
      </w:r>
    </w:p>
    <w:p w14:paraId="54689E05" w14:textId="77777777" w:rsidR="007F01B5" w:rsidRPr="001F1FEC" w:rsidRDefault="007F01B5" w:rsidP="007F01B5">
      <w:pPr>
        <w:pStyle w:val="ListParagraph"/>
        <w:suppressAutoHyphens w:val="0"/>
        <w:rPr>
          <w:bCs/>
        </w:rPr>
      </w:pPr>
    </w:p>
    <w:p w14:paraId="4C831323" w14:textId="77777777" w:rsidR="00125685" w:rsidRPr="001F1FEC" w:rsidRDefault="00125685" w:rsidP="007F01B5">
      <w:pPr>
        <w:pStyle w:val="ListParagraph"/>
        <w:numPr>
          <w:ilvl w:val="0"/>
          <w:numId w:val="26"/>
        </w:numPr>
        <w:suppressAutoHyphens w:val="0"/>
        <w:ind w:left="720"/>
        <w:rPr>
          <w:b/>
          <w:bCs/>
        </w:rPr>
      </w:pPr>
      <w:r w:rsidRPr="001F1FEC">
        <w:rPr>
          <w:b/>
          <w:bCs/>
        </w:rPr>
        <w:t>Construction Management</w:t>
      </w:r>
    </w:p>
    <w:p w14:paraId="5B820014" w14:textId="77777777" w:rsidR="00125685" w:rsidRPr="001F1FEC" w:rsidRDefault="00125685" w:rsidP="00125685">
      <w:pPr>
        <w:ind w:left="720"/>
        <w:rPr>
          <w:bCs/>
        </w:rPr>
      </w:pPr>
      <w:r w:rsidRPr="001F1FEC">
        <w:rPr>
          <w:bCs/>
        </w:rPr>
        <w:t>Construction Management includes the ESP</w:t>
      </w:r>
      <w:r w:rsidR="00F91FEA" w:rsidRPr="001F1FEC">
        <w:rPr>
          <w:bCs/>
        </w:rPr>
        <w:t>'s</w:t>
      </w:r>
      <w:r w:rsidRPr="001F1FEC">
        <w:rPr>
          <w:bCs/>
        </w:rPr>
        <w:t xml:space="preserve"> burdened labor cost of a construction manager and site superintendent directly supporting the </w:t>
      </w:r>
      <w:r w:rsidR="00B90D20">
        <w:rPr>
          <w:bCs/>
        </w:rPr>
        <w:t>project</w:t>
      </w:r>
      <w:r w:rsidRPr="001F1FEC">
        <w:rPr>
          <w:bCs/>
        </w:rPr>
        <w:t xml:space="preserve"> and to oversee and coordinate subcontractors on the project</w:t>
      </w:r>
      <w:r w:rsidR="009C37AD" w:rsidRPr="001F1FEC">
        <w:rPr>
          <w:bCs/>
        </w:rPr>
        <w:t xml:space="preserve">.  </w:t>
      </w:r>
      <w:r w:rsidR="00F91FEA" w:rsidRPr="001F1FEC">
        <w:rPr>
          <w:bCs/>
        </w:rPr>
        <w:t>P</w:t>
      </w:r>
      <w:r w:rsidRPr="001F1FEC">
        <w:rPr>
          <w:bCs/>
        </w:rPr>
        <w:t xml:space="preserve">rofit for </w:t>
      </w:r>
      <w:r w:rsidR="00991B93" w:rsidRPr="001F1FEC">
        <w:rPr>
          <w:bCs/>
        </w:rPr>
        <w:t xml:space="preserve">construction management </w:t>
      </w:r>
      <w:r w:rsidR="00F91FEA" w:rsidRPr="001F1FEC">
        <w:rPr>
          <w:bCs/>
        </w:rPr>
        <w:t xml:space="preserve">must </w:t>
      </w:r>
      <w:r w:rsidRPr="001F1FEC">
        <w:rPr>
          <w:bCs/>
        </w:rPr>
        <w:t xml:space="preserve">be identified in the </w:t>
      </w:r>
      <w:r w:rsidR="00C24BE1" w:rsidRPr="001F1FEC">
        <w:rPr>
          <w:bCs/>
        </w:rPr>
        <w:t>“P</w:t>
      </w:r>
      <w:r w:rsidRPr="001F1FEC">
        <w:rPr>
          <w:bCs/>
        </w:rPr>
        <w:t>rofit</w:t>
      </w:r>
      <w:r w:rsidR="00C24BE1" w:rsidRPr="001F1FEC">
        <w:rPr>
          <w:bCs/>
        </w:rPr>
        <w:t>”</w:t>
      </w:r>
      <w:r w:rsidRPr="001F1FEC">
        <w:rPr>
          <w:bCs/>
        </w:rPr>
        <w:t xml:space="preserve"> line of </w:t>
      </w:r>
      <w:r w:rsidR="00FA1919" w:rsidRPr="001F1FEC">
        <w:rPr>
          <w:b/>
          <w:bCs/>
        </w:rPr>
        <w:t>Table B1</w:t>
      </w:r>
      <w:r w:rsidRPr="001F1FEC">
        <w:rPr>
          <w:bCs/>
        </w:rPr>
        <w:t>.</w:t>
      </w:r>
    </w:p>
    <w:p w14:paraId="2549DB5B" w14:textId="77777777" w:rsidR="00125685" w:rsidRPr="001F1FEC" w:rsidRDefault="00125685" w:rsidP="00125685">
      <w:pPr>
        <w:ind w:left="360"/>
        <w:rPr>
          <w:bCs/>
        </w:rPr>
      </w:pPr>
    </w:p>
    <w:p w14:paraId="1D70EE9A" w14:textId="77777777" w:rsidR="00125685" w:rsidRPr="001F1FEC" w:rsidRDefault="00125685" w:rsidP="007F01B5">
      <w:pPr>
        <w:pStyle w:val="ListParagraph"/>
        <w:numPr>
          <w:ilvl w:val="0"/>
          <w:numId w:val="26"/>
        </w:numPr>
        <w:suppressAutoHyphens w:val="0"/>
        <w:ind w:left="720"/>
        <w:rPr>
          <w:b/>
          <w:bCs/>
        </w:rPr>
      </w:pPr>
      <w:r w:rsidRPr="001F1FEC">
        <w:rPr>
          <w:b/>
          <w:bCs/>
        </w:rPr>
        <w:t>Project Engineering</w:t>
      </w:r>
    </w:p>
    <w:p w14:paraId="107E5ACC" w14:textId="77777777" w:rsidR="00125685" w:rsidRPr="001F1FEC" w:rsidRDefault="00125685" w:rsidP="00125685">
      <w:pPr>
        <w:ind w:left="720"/>
        <w:rPr>
          <w:bCs/>
        </w:rPr>
      </w:pPr>
      <w:r w:rsidRPr="001F1FEC">
        <w:rPr>
          <w:bCs/>
        </w:rPr>
        <w:t xml:space="preserve">During construction, </w:t>
      </w:r>
      <w:r w:rsidR="00F91FEA" w:rsidRPr="001F1FEC">
        <w:rPr>
          <w:bCs/>
        </w:rPr>
        <w:t xml:space="preserve">the </w:t>
      </w:r>
      <w:r w:rsidRPr="001F1FEC">
        <w:rPr>
          <w:bCs/>
        </w:rPr>
        <w:t>ESP</w:t>
      </w:r>
      <w:r w:rsidR="00F91FEA" w:rsidRPr="001F1FEC">
        <w:rPr>
          <w:bCs/>
        </w:rPr>
        <w:t>'s</w:t>
      </w:r>
      <w:r w:rsidRPr="001F1FEC">
        <w:rPr>
          <w:bCs/>
        </w:rPr>
        <w:t xml:space="preserve"> design engineers or </w:t>
      </w:r>
      <w:r w:rsidR="00FA1919" w:rsidRPr="001F1FEC">
        <w:rPr>
          <w:bCs/>
        </w:rPr>
        <w:t>sub</w:t>
      </w:r>
      <w:r w:rsidRPr="001F1FEC">
        <w:rPr>
          <w:bCs/>
        </w:rPr>
        <w:t>contract</w:t>
      </w:r>
      <w:r w:rsidR="00FA1919" w:rsidRPr="001F1FEC">
        <w:rPr>
          <w:bCs/>
        </w:rPr>
        <w:t>ed</w:t>
      </w:r>
      <w:r w:rsidRPr="001F1FEC">
        <w:rPr>
          <w:bCs/>
        </w:rPr>
        <w:t xml:space="preserve"> A&amp;E firm may make periodic inspections of work and support the construction manager with engineering analys</w:t>
      </w:r>
      <w:r w:rsidR="008517E0" w:rsidRPr="001F1FEC">
        <w:rPr>
          <w:bCs/>
        </w:rPr>
        <w:t>i</w:t>
      </w:r>
      <w:r w:rsidRPr="001F1FEC">
        <w:rPr>
          <w:bCs/>
        </w:rPr>
        <w:t>s of required field modifications</w:t>
      </w:r>
      <w:r w:rsidR="009C37AD" w:rsidRPr="001F1FEC">
        <w:rPr>
          <w:bCs/>
        </w:rPr>
        <w:t xml:space="preserve">.  </w:t>
      </w:r>
      <w:r w:rsidRPr="001F1FEC">
        <w:rPr>
          <w:bCs/>
        </w:rPr>
        <w:t xml:space="preserve">This cost includes the burdened </w:t>
      </w:r>
      <w:r w:rsidR="001010E5" w:rsidRPr="001F1FEC">
        <w:rPr>
          <w:bCs/>
        </w:rPr>
        <w:t xml:space="preserve">labor </w:t>
      </w:r>
      <w:r w:rsidRPr="001F1FEC">
        <w:rPr>
          <w:bCs/>
        </w:rPr>
        <w:t>cost of engineering or quoted subcontract A&amp;E services.</w:t>
      </w:r>
    </w:p>
    <w:p w14:paraId="5A6DF736" w14:textId="77777777" w:rsidR="00125685" w:rsidRPr="001F1FEC" w:rsidRDefault="00125685" w:rsidP="00125685">
      <w:pPr>
        <w:ind w:left="360"/>
        <w:rPr>
          <w:bCs/>
        </w:rPr>
      </w:pPr>
    </w:p>
    <w:p w14:paraId="47B1A7CF" w14:textId="77777777" w:rsidR="00125685" w:rsidRPr="001F1FEC" w:rsidRDefault="00125685" w:rsidP="008517E0">
      <w:pPr>
        <w:pStyle w:val="ListParagraph"/>
        <w:numPr>
          <w:ilvl w:val="0"/>
          <w:numId w:val="26"/>
        </w:numPr>
        <w:suppressAutoHyphens w:val="0"/>
        <w:ind w:left="720"/>
        <w:rPr>
          <w:b/>
          <w:bCs/>
        </w:rPr>
      </w:pPr>
      <w:r w:rsidRPr="001F1FEC">
        <w:rPr>
          <w:b/>
          <w:bCs/>
        </w:rPr>
        <w:t>General Conditions</w:t>
      </w:r>
    </w:p>
    <w:p w14:paraId="057F9E33" w14:textId="77777777" w:rsidR="00125685" w:rsidRPr="001F1FEC" w:rsidRDefault="00125685" w:rsidP="00125685">
      <w:pPr>
        <w:ind w:left="720"/>
        <w:rPr>
          <w:bCs/>
        </w:rPr>
      </w:pPr>
      <w:r w:rsidRPr="001F1FEC">
        <w:rPr>
          <w:bCs/>
        </w:rPr>
        <w:t>General Conditions may b</w:t>
      </w:r>
      <w:r w:rsidR="00F91FEA" w:rsidRPr="001F1FEC">
        <w:rPr>
          <w:bCs/>
        </w:rPr>
        <w:t>e required on larger and longer-</w:t>
      </w:r>
      <w:r w:rsidRPr="001F1FEC">
        <w:rPr>
          <w:bCs/>
        </w:rPr>
        <w:t>term projects</w:t>
      </w:r>
      <w:r w:rsidR="009C37AD" w:rsidRPr="001F1FEC">
        <w:rPr>
          <w:bCs/>
        </w:rPr>
        <w:t xml:space="preserve">.  </w:t>
      </w:r>
      <w:r w:rsidRPr="001F1FEC">
        <w:rPr>
          <w:bCs/>
        </w:rPr>
        <w:t>General conditions may cover miscellaneous non-staffing costs directly related to the project, such as</w:t>
      </w:r>
      <w:r w:rsidR="00CD2FEC" w:rsidRPr="001F1FEC">
        <w:rPr>
          <w:bCs/>
        </w:rPr>
        <w:t>:</w:t>
      </w:r>
      <w:r w:rsidRPr="001F1FEC">
        <w:rPr>
          <w:bCs/>
        </w:rPr>
        <w:t xml:space="preserve"> job trailer, trailer office equipment, temporary utilities, permanent utility connection fees, barriers/security fencing, scaffolding, equipment rental, site guards, cleaning</w:t>
      </w:r>
      <w:r w:rsidR="00CD2FEC" w:rsidRPr="001F1FEC">
        <w:rPr>
          <w:bCs/>
        </w:rPr>
        <w:t>,</w:t>
      </w:r>
      <w:r w:rsidRPr="001F1FEC">
        <w:rPr>
          <w:bCs/>
        </w:rPr>
        <w:t xml:space="preserve"> and trash and recycling dumpsters</w:t>
      </w:r>
      <w:r w:rsidR="009C37AD" w:rsidRPr="001F1FEC">
        <w:rPr>
          <w:bCs/>
        </w:rPr>
        <w:t xml:space="preserve">.  </w:t>
      </w:r>
      <w:r w:rsidR="008517E0" w:rsidRPr="001F1FEC">
        <w:rPr>
          <w:bCs/>
        </w:rPr>
        <w:t xml:space="preserve">Markup </w:t>
      </w:r>
      <w:r w:rsidRPr="001F1FEC">
        <w:rPr>
          <w:bCs/>
        </w:rPr>
        <w:t xml:space="preserve">for General Conditions </w:t>
      </w:r>
      <w:r w:rsidR="00CD2FEC" w:rsidRPr="001F1FEC">
        <w:rPr>
          <w:bCs/>
        </w:rPr>
        <w:t>m</w:t>
      </w:r>
      <w:r w:rsidR="008517E0" w:rsidRPr="001F1FEC">
        <w:rPr>
          <w:bCs/>
        </w:rPr>
        <w:t>ust be identified in the “Markup” column</w:t>
      </w:r>
      <w:r w:rsidR="00F73646" w:rsidRPr="001F1FEC">
        <w:rPr>
          <w:bCs/>
        </w:rPr>
        <w:t xml:space="preserve"> and </w:t>
      </w:r>
      <w:r w:rsidRPr="001F1FEC">
        <w:rPr>
          <w:bCs/>
        </w:rPr>
        <w:t xml:space="preserve">profit for the project </w:t>
      </w:r>
      <w:r w:rsidR="00CD2FEC" w:rsidRPr="001F1FEC">
        <w:rPr>
          <w:bCs/>
        </w:rPr>
        <w:t xml:space="preserve">must </w:t>
      </w:r>
      <w:r w:rsidRPr="001F1FEC">
        <w:rPr>
          <w:bCs/>
        </w:rPr>
        <w:t xml:space="preserve">be identified in the </w:t>
      </w:r>
      <w:r w:rsidR="001010E5" w:rsidRPr="001F1FEC">
        <w:rPr>
          <w:bCs/>
        </w:rPr>
        <w:t>“Profit”</w:t>
      </w:r>
      <w:r w:rsidRPr="001F1FEC">
        <w:rPr>
          <w:bCs/>
        </w:rPr>
        <w:t xml:space="preserve"> line of </w:t>
      </w:r>
      <w:r w:rsidRPr="001F1FEC">
        <w:rPr>
          <w:b/>
          <w:color w:val="000000"/>
        </w:rPr>
        <w:t>Table B1:</w:t>
      </w:r>
      <w:r w:rsidRPr="001F1FEC">
        <w:rPr>
          <w:color w:val="000000"/>
        </w:rPr>
        <w:t xml:space="preserve"> </w:t>
      </w:r>
      <w:r w:rsidRPr="001F1FEC">
        <w:rPr>
          <w:b/>
          <w:bCs/>
          <w:color w:val="000000"/>
        </w:rPr>
        <w:t>Project Cost Estimate</w:t>
      </w:r>
      <w:r w:rsidRPr="001F1FEC">
        <w:rPr>
          <w:bCs/>
        </w:rPr>
        <w:t>.</w:t>
      </w:r>
    </w:p>
    <w:p w14:paraId="0BE4B085" w14:textId="77777777" w:rsidR="00125685" w:rsidRPr="001F1FEC" w:rsidRDefault="00125685" w:rsidP="00125685">
      <w:pPr>
        <w:ind w:left="360"/>
        <w:rPr>
          <w:bCs/>
        </w:rPr>
      </w:pPr>
    </w:p>
    <w:p w14:paraId="5F549550" w14:textId="77777777" w:rsidR="00125685" w:rsidRPr="001F1FEC" w:rsidRDefault="00125685" w:rsidP="003E0AEA">
      <w:pPr>
        <w:pStyle w:val="ListParagraph"/>
        <w:numPr>
          <w:ilvl w:val="0"/>
          <w:numId w:val="26"/>
        </w:numPr>
        <w:suppressAutoHyphens w:val="0"/>
        <w:spacing w:after="120"/>
        <w:ind w:left="720"/>
        <w:contextualSpacing w:val="0"/>
        <w:rPr>
          <w:b/>
          <w:bCs/>
        </w:rPr>
      </w:pPr>
      <w:r w:rsidRPr="001F1FEC">
        <w:rPr>
          <w:b/>
          <w:bCs/>
        </w:rPr>
        <w:t>Construction Completion</w:t>
      </w:r>
    </w:p>
    <w:p w14:paraId="4AF10457" w14:textId="77777777" w:rsidR="00125685" w:rsidRPr="001F1FEC" w:rsidRDefault="00125685" w:rsidP="00125685">
      <w:pPr>
        <w:pStyle w:val="ListParagraph"/>
        <w:numPr>
          <w:ilvl w:val="0"/>
          <w:numId w:val="25"/>
        </w:numPr>
        <w:suppressAutoHyphens w:val="0"/>
        <w:ind w:left="1080"/>
        <w:rPr>
          <w:b/>
          <w:bCs/>
        </w:rPr>
      </w:pPr>
      <w:r w:rsidRPr="001F1FEC">
        <w:rPr>
          <w:b/>
          <w:bCs/>
        </w:rPr>
        <w:t>Commissioning</w:t>
      </w:r>
    </w:p>
    <w:p w14:paraId="1B405520" w14:textId="77777777" w:rsidR="00125685" w:rsidRPr="001F1FEC" w:rsidRDefault="00125685" w:rsidP="003E0AEA">
      <w:pPr>
        <w:spacing w:after="120"/>
        <w:ind w:left="1080"/>
        <w:rPr>
          <w:bCs/>
        </w:rPr>
      </w:pPr>
      <w:r w:rsidRPr="001F1FEC">
        <w:rPr>
          <w:bCs/>
        </w:rPr>
        <w:t>At the completion of construction, the ESP complete</w:t>
      </w:r>
      <w:r w:rsidR="00F45061">
        <w:rPr>
          <w:bCs/>
        </w:rPr>
        <w:t>s</w:t>
      </w:r>
      <w:r w:rsidRPr="001F1FEC">
        <w:rPr>
          <w:bCs/>
        </w:rPr>
        <w:t xml:space="preserve"> pre-functional and functional tests of all installed measures to ensure proper operation</w:t>
      </w:r>
      <w:r w:rsidR="009C37AD" w:rsidRPr="001F1FEC">
        <w:rPr>
          <w:bCs/>
        </w:rPr>
        <w:t xml:space="preserve">.  </w:t>
      </w:r>
      <w:r w:rsidRPr="001F1FEC">
        <w:rPr>
          <w:bCs/>
        </w:rPr>
        <w:t>This work is normally completed by commissioning agents</w:t>
      </w:r>
      <w:r w:rsidR="009C37AD" w:rsidRPr="001F1FEC">
        <w:rPr>
          <w:bCs/>
        </w:rPr>
        <w:t xml:space="preserve">.  </w:t>
      </w:r>
      <w:r w:rsidRPr="001F1FEC">
        <w:rPr>
          <w:bCs/>
        </w:rPr>
        <w:t xml:space="preserve">If </w:t>
      </w:r>
      <w:r w:rsidR="00FA1919" w:rsidRPr="001F1FEC">
        <w:rPr>
          <w:bCs/>
        </w:rPr>
        <w:t>i</w:t>
      </w:r>
      <w:r w:rsidRPr="001F1FEC">
        <w:rPr>
          <w:bCs/>
        </w:rPr>
        <w:t xml:space="preserve">t is completed by ESP employees, </w:t>
      </w:r>
      <w:r w:rsidR="00CD2FEC" w:rsidRPr="001F1FEC">
        <w:rPr>
          <w:bCs/>
        </w:rPr>
        <w:t xml:space="preserve">the cost </w:t>
      </w:r>
      <w:r w:rsidRPr="001F1FEC">
        <w:rPr>
          <w:bCs/>
        </w:rPr>
        <w:t xml:space="preserve">includes the burdened </w:t>
      </w:r>
      <w:r w:rsidR="001010E5" w:rsidRPr="001F1FEC">
        <w:rPr>
          <w:bCs/>
        </w:rPr>
        <w:t xml:space="preserve">labor </w:t>
      </w:r>
      <w:r w:rsidRPr="001F1FEC">
        <w:rPr>
          <w:bCs/>
        </w:rPr>
        <w:t>cost of commissioning staff</w:t>
      </w:r>
      <w:r w:rsidR="009C37AD" w:rsidRPr="001F1FEC">
        <w:rPr>
          <w:bCs/>
        </w:rPr>
        <w:t xml:space="preserve">.  </w:t>
      </w:r>
      <w:r w:rsidRPr="001F1FEC">
        <w:rPr>
          <w:bCs/>
        </w:rPr>
        <w:t xml:space="preserve">If </w:t>
      </w:r>
      <w:r w:rsidR="00FA1919" w:rsidRPr="001F1FEC">
        <w:rPr>
          <w:bCs/>
        </w:rPr>
        <w:t>i</w:t>
      </w:r>
      <w:r w:rsidRPr="001F1FEC">
        <w:rPr>
          <w:bCs/>
        </w:rPr>
        <w:t xml:space="preserve">t is outsourced to a commissioning firm, this cost includes the cost </w:t>
      </w:r>
      <w:r w:rsidR="00FA1919" w:rsidRPr="001F1FEC">
        <w:rPr>
          <w:bCs/>
        </w:rPr>
        <w:t>of</w:t>
      </w:r>
      <w:r w:rsidRPr="001F1FEC">
        <w:rPr>
          <w:bCs/>
        </w:rPr>
        <w:t xml:space="preserve"> necessary commissioning services.</w:t>
      </w:r>
    </w:p>
    <w:p w14:paraId="0E0E6619" w14:textId="77777777" w:rsidR="00125685" w:rsidRPr="001F1FEC" w:rsidRDefault="00125685" w:rsidP="00125685">
      <w:pPr>
        <w:pStyle w:val="ListParagraph"/>
        <w:numPr>
          <w:ilvl w:val="0"/>
          <w:numId w:val="25"/>
        </w:numPr>
        <w:suppressAutoHyphens w:val="0"/>
        <w:ind w:left="1080"/>
        <w:rPr>
          <w:b/>
          <w:bCs/>
        </w:rPr>
      </w:pPr>
      <w:r w:rsidRPr="001F1FEC">
        <w:rPr>
          <w:b/>
          <w:bCs/>
        </w:rPr>
        <w:t>O&amp;M Manuals</w:t>
      </w:r>
    </w:p>
    <w:p w14:paraId="596F8CC5" w14:textId="77777777" w:rsidR="00125685" w:rsidRPr="001F1FEC" w:rsidRDefault="00125685" w:rsidP="003E0AEA">
      <w:pPr>
        <w:spacing w:after="120"/>
        <w:ind w:left="1080"/>
        <w:rPr>
          <w:bCs/>
        </w:rPr>
      </w:pPr>
      <w:r w:rsidRPr="001F1FEC">
        <w:rPr>
          <w:bCs/>
        </w:rPr>
        <w:t xml:space="preserve">At the completion </w:t>
      </w:r>
      <w:r w:rsidR="00A65DE9" w:rsidRPr="001F1FEC">
        <w:rPr>
          <w:bCs/>
        </w:rPr>
        <w:t xml:space="preserve">of the implementation phase </w:t>
      </w:r>
      <w:r w:rsidRPr="001F1FEC">
        <w:rPr>
          <w:bCs/>
        </w:rPr>
        <w:t>of the project, the ESP provide</w:t>
      </w:r>
      <w:r w:rsidR="00F45061">
        <w:rPr>
          <w:bCs/>
        </w:rPr>
        <w:t>s</w:t>
      </w:r>
      <w:r w:rsidR="00A65DE9" w:rsidRPr="001F1FEC">
        <w:rPr>
          <w:bCs/>
        </w:rPr>
        <w:t xml:space="preserve"> the Entity with</w:t>
      </w:r>
      <w:r w:rsidRPr="001F1FEC">
        <w:rPr>
          <w:bCs/>
        </w:rPr>
        <w:t xml:space="preserve"> complete Operation and Maintenance Manuals </w:t>
      </w:r>
      <w:r w:rsidR="00A65DE9" w:rsidRPr="001F1FEC">
        <w:rPr>
          <w:bCs/>
        </w:rPr>
        <w:t>provid</w:t>
      </w:r>
      <w:r w:rsidR="00F45061">
        <w:rPr>
          <w:bCs/>
        </w:rPr>
        <w:t>ing</w:t>
      </w:r>
      <w:r w:rsidR="00A65DE9" w:rsidRPr="001F1FEC">
        <w:rPr>
          <w:bCs/>
        </w:rPr>
        <w:t xml:space="preserve"> </w:t>
      </w:r>
      <w:r w:rsidRPr="001F1FEC">
        <w:rPr>
          <w:bCs/>
        </w:rPr>
        <w:t xml:space="preserve">documents </w:t>
      </w:r>
      <w:r w:rsidR="00A65DE9" w:rsidRPr="001F1FEC">
        <w:rPr>
          <w:bCs/>
        </w:rPr>
        <w:t xml:space="preserve">detailing proper </w:t>
      </w:r>
      <w:r w:rsidRPr="001F1FEC">
        <w:rPr>
          <w:bCs/>
        </w:rPr>
        <w:t xml:space="preserve">maintenance </w:t>
      </w:r>
      <w:r w:rsidR="00A65DE9" w:rsidRPr="001F1FEC">
        <w:rPr>
          <w:bCs/>
        </w:rPr>
        <w:t>of</w:t>
      </w:r>
      <w:r w:rsidRPr="001F1FEC">
        <w:rPr>
          <w:bCs/>
        </w:rPr>
        <w:t xml:space="preserve"> installed equipment</w:t>
      </w:r>
      <w:r w:rsidR="009C37AD" w:rsidRPr="001F1FEC">
        <w:rPr>
          <w:bCs/>
        </w:rPr>
        <w:t xml:space="preserve">.  </w:t>
      </w:r>
      <w:r w:rsidRPr="001F1FEC">
        <w:rPr>
          <w:bCs/>
        </w:rPr>
        <w:t xml:space="preserve">O&amp;M manuals </w:t>
      </w:r>
      <w:r w:rsidR="00CD2FEC" w:rsidRPr="001F1FEC">
        <w:rPr>
          <w:bCs/>
        </w:rPr>
        <w:t xml:space="preserve">must </w:t>
      </w:r>
      <w:r w:rsidRPr="001F1FEC">
        <w:rPr>
          <w:bCs/>
        </w:rPr>
        <w:t>include as-built architectural or engineering drawings</w:t>
      </w:r>
      <w:r w:rsidR="009C37AD" w:rsidRPr="001F1FEC">
        <w:rPr>
          <w:bCs/>
        </w:rPr>
        <w:t xml:space="preserve">.  </w:t>
      </w:r>
      <w:r w:rsidRPr="001F1FEC">
        <w:rPr>
          <w:bCs/>
        </w:rPr>
        <w:t xml:space="preserve">The cost to prepare most O&amp;M materials </w:t>
      </w:r>
      <w:r w:rsidR="00CD2FEC" w:rsidRPr="001F1FEC">
        <w:rPr>
          <w:bCs/>
        </w:rPr>
        <w:t xml:space="preserve">must </w:t>
      </w:r>
      <w:r w:rsidRPr="001F1FEC">
        <w:rPr>
          <w:bCs/>
        </w:rPr>
        <w:t>be included in relevant subcontractor costs above</w:t>
      </w:r>
      <w:r w:rsidR="009C37AD" w:rsidRPr="001F1FEC">
        <w:rPr>
          <w:bCs/>
        </w:rPr>
        <w:t xml:space="preserve">.  </w:t>
      </w:r>
      <w:r w:rsidRPr="001F1FEC">
        <w:rPr>
          <w:bCs/>
        </w:rPr>
        <w:t xml:space="preserve">This cost is </w:t>
      </w:r>
      <w:r w:rsidR="00ED661F" w:rsidRPr="001F1FEC">
        <w:rPr>
          <w:bCs/>
        </w:rPr>
        <w:t>for the work to</w:t>
      </w:r>
      <w:r w:rsidR="00CD2FEC" w:rsidRPr="001F1FEC">
        <w:rPr>
          <w:bCs/>
        </w:rPr>
        <w:t xml:space="preserve"> </w:t>
      </w:r>
      <w:r w:rsidRPr="001F1FEC">
        <w:rPr>
          <w:bCs/>
        </w:rPr>
        <w:t>combin</w:t>
      </w:r>
      <w:r w:rsidR="00ED661F" w:rsidRPr="001F1FEC">
        <w:rPr>
          <w:bCs/>
        </w:rPr>
        <w:t>e</w:t>
      </w:r>
      <w:r w:rsidRPr="001F1FEC">
        <w:rPr>
          <w:bCs/>
        </w:rPr>
        <w:t xml:space="preserve"> all subcontractor-provided material into </w:t>
      </w:r>
      <w:r w:rsidR="00ED661F" w:rsidRPr="001F1FEC">
        <w:rPr>
          <w:bCs/>
        </w:rPr>
        <w:t>project</w:t>
      </w:r>
      <w:r w:rsidRPr="001F1FEC">
        <w:rPr>
          <w:bCs/>
        </w:rPr>
        <w:t xml:space="preserve"> O&amp;M Manuals</w:t>
      </w:r>
      <w:r w:rsidR="00ED661F" w:rsidRPr="001F1FEC">
        <w:rPr>
          <w:bCs/>
        </w:rPr>
        <w:t xml:space="preserve"> and to</w:t>
      </w:r>
      <w:r w:rsidRPr="001F1FEC">
        <w:rPr>
          <w:bCs/>
        </w:rPr>
        <w:t xml:space="preserve"> print, copy, bind</w:t>
      </w:r>
      <w:r w:rsidR="00ED661F" w:rsidRPr="001F1FEC">
        <w:rPr>
          <w:bCs/>
        </w:rPr>
        <w:t>,</w:t>
      </w:r>
      <w:r w:rsidRPr="001F1FEC">
        <w:rPr>
          <w:bCs/>
        </w:rPr>
        <w:t xml:space="preserve"> and deliver printed and electronic copies to the Entity.</w:t>
      </w:r>
    </w:p>
    <w:p w14:paraId="27784A8B" w14:textId="77777777" w:rsidR="00125685" w:rsidRPr="001F1FEC" w:rsidRDefault="00125685" w:rsidP="00125685">
      <w:pPr>
        <w:pStyle w:val="ListParagraph"/>
        <w:numPr>
          <w:ilvl w:val="0"/>
          <w:numId w:val="25"/>
        </w:numPr>
        <w:suppressAutoHyphens w:val="0"/>
        <w:ind w:left="1080"/>
        <w:rPr>
          <w:b/>
          <w:bCs/>
        </w:rPr>
      </w:pPr>
      <w:r w:rsidRPr="001F1FEC">
        <w:rPr>
          <w:b/>
          <w:bCs/>
        </w:rPr>
        <w:t>Training</w:t>
      </w:r>
    </w:p>
    <w:p w14:paraId="4CD07C54" w14:textId="77777777" w:rsidR="00125685" w:rsidRPr="001F1FEC" w:rsidRDefault="00125685" w:rsidP="00125685">
      <w:pPr>
        <w:ind w:left="1080"/>
        <w:rPr>
          <w:bCs/>
        </w:rPr>
      </w:pPr>
      <w:r w:rsidRPr="001F1FEC">
        <w:rPr>
          <w:bCs/>
        </w:rPr>
        <w:t xml:space="preserve">Training </w:t>
      </w:r>
      <w:r w:rsidR="00ED661F" w:rsidRPr="001F1FEC">
        <w:rPr>
          <w:bCs/>
        </w:rPr>
        <w:t xml:space="preserve">of the Entity’s staff </w:t>
      </w:r>
      <w:r w:rsidRPr="001F1FEC">
        <w:rPr>
          <w:bCs/>
        </w:rPr>
        <w:t>may be provided by subcontractors; if so, training costs will be included in their subcontractor bid</w:t>
      </w:r>
      <w:r w:rsidR="00ED661F" w:rsidRPr="001F1FEC">
        <w:rPr>
          <w:bCs/>
        </w:rPr>
        <w:t>s</w:t>
      </w:r>
      <w:r w:rsidR="009C37AD" w:rsidRPr="001F1FEC">
        <w:rPr>
          <w:bCs/>
        </w:rPr>
        <w:t xml:space="preserve">.  </w:t>
      </w:r>
      <w:r w:rsidRPr="001F1FEC">
        <w:rPr>
          <w:bCs/>
        </w:rPr>
        <w:t xml:space="preserve">However, if the ESP plans to provide </w:t>
      </w:r>
      <w:r w:rsidR="00ED661F" w:rsidRPr="001F1FEC">
        <w:rPr>
          <w:bCs/>
        </w:rPr>
        <w:t xml:space="preserve">the </w:t>
      </w:r>
      <w:r w:rsidRPr="001F1FEC">
        <w:rPr>
          <w:bCs/>
        </w:rPr>
        <w:t>training,</w:t>
      </w:r>
      <w:r w:rsidR="00ED661F" w:rsidRPr="001F1FEC">
        <w:rPr>
          <w:bCs/>
        </w:rPr>
        <w:t xml:space="preserve"> or to supervise or coordinate training by subcontractors, </w:t>
      </w:r>
      <w:r w:rsidRPr="001F1FEC">
        <w:rPr>
          <w:bCs/>
        </w:rPr>
        <w:t xml:space="preserve">the burdened labor cost for such training </w:t>
      </w:r>
      <w:r w:rsidR="00CD2FEC" w:rsidRPr="001F1FEC">
        <w:rPr>
          <w:bCs/>
        </w:rPr>
        <w:t xml:space="preserve">must </w:t>
      </w:r>
      <w:r w:rsidRPr="001F1FEC">
        <w:rPr>
          <w:bCs/>
        </w:rPr>
        <w:t>be included in this line item</w:t>
      </w:r>
      <w:r w:rsidR="009C37AD" w:rsidRPr="001F1FEC">
        <w:rPr>
          <w:bCs/>
        </w:rPr>
        <w:t xml:space="preserve">.  </w:t>
      </w:r>
      <w:r w:rsidRPr="001F1FEC">
        <w:rPr>
          <w:bCs/>
        </w:rPr>
        <w:t xml:space="preserve">In addition to labor, this line item may include </w:t>
      </w:r>
      <w:r w:rsidR="00ED661F" w:rsidRPr="001F1FEC">
        <w:rPr>
          <w:bCs/>
        </w:rPr>
        <w:t xml:space="preserve">costs of materials or services for </w:t>
      </w:r>
      <w:r w:rsidRPr="001F1FEC">
        <w:rPr>
          <w:bCs/>
        </w:rPr>
        <w:t>formal classroom training, training videos, online training programs, and other training efforts that include labor and materials required to provide necessary training to the Entity</w:t>
      </w:r>
      <w:r w:rsidR="009C37AD" w:rsidRPr="001F1FEC">
        <w:rPr>
          <w:bCs/>
        </w:rPr>
        <w:t xml:space="preserve">.  </w:t>
      </w:r>
      <w:r w:rsidRPr="001F1FEC">
        <w:rPr>
          <w:bCs/>
        </w:rPr>
        <w:t xml:space="preserve">This line item cannot be a repeat of training provided directly by subcontractors </w:t>
      </w:r>
      <w:r w:rsidR="00CD2FEC" w:rsidRPr="001F1FEC">
        <w:rPr>
          <w:bCs/>
        </w:rPr>
        <w:t xml:space="preserve">that is billed </w:t>
      </w:r>
      <w:r w:rsidRPr="001F1FEC">
        <w:rPr>
          <w:bCs/>
        </w:rPr>
        <w:t>in subcontractor costs.</w:t>
      </w:r>
    </w:p>
    <w:p w14:paraId="753E8771" w14:textId="77777777" w:rsidR="00125685" w:rsidRPr="001F1FEC" w:rsidRDefault="00125685" w:rsidP="00125685">
      <w:pPr>
        <w:ind w:left="360"/>
        <w:rPr>
          <w:b/>
          <w:bCs/>
        </w:rPr>
      </w:pPr>
    </w:p>
    <w:p w14:paraId="7ADEED96" w14:textId="77777777" w:rsidR="00125685" w:rsidRPr="001F1FEC" w:rsidRDefault="00125685" w:rsidP="008517E0">
      <w:pPr>
        <w:pStyle w:val="ListParagraph"/>
        <w:numPr>
          <w:ilvl w:val="0"/>
          <w:numId w:val="26"/>
        </w:numPr>
        <w:suppressAutoHyphens w:val="0"/>
        <w:ind w:left="720"/>
        <w:rPr>
          <w:b/>
          <w:bCs/>
        </w:rPr>
      </w:pPr>
      <w:r w:rsidRPr="001F1FEC">
        <w:rPr>
          <w:b/>
          <w:bCs/>
        </w:rPr>
        <w:t>Other Construction Costs</w:t>
      </w:r>
    </w:p>
    <w:p w14:paraId="554D974A" w14:textId="77777777" w:rsidR="00125685" w:rsidRPr="001F1FEC" w:rsidRDefault="00125685" w:rsidP="003E0AEA">
      <w:pPr>
        <w:spacing w:after="120"/>
        <w:ind w:left="720"/>
        <w:rPr>
          <w:bCs/>
        </w:rPr>
      </w:pPr>
      <w:r w:rsidRPr="001F1FEC">
        <w:rPr>
          <w:bCs/>
        </w:rPr>
        <w:t xml:space="preserve">Site visits and Entity meetings are necessary at the </w:t>
      </w:r>
      <w:r w:rsidR="003E0AEA">
        <w:rPr>
          <w:bCs/>
        </w:rPr>
        <w:t>end</w:t>
      </w:r>
      <w:r w:rsidRPr="001F1FEC">
        <w:rPr>
          <w:bCs/>
        </w:rPr>
        <w:t xml:space="preserve"> of construction to ensure the project has been completed properly before the Entity </w:t>
      </w:r>
      <w:r w:rsidR="0085334D" w:rsidRPr="001F1FEC">
        <w:rPr>
          <w:bCs/>
        </w:rPr>
        <w:t>issues</w:t>
      </w:r>
      <w:r w:rsidRPr="001F1FEC">
        <w:rPr>
          <w:bCs/>
        </w:rPr>
        <w:t xml:space="preserve"> </w:t>
      </w:r>
      <w:r w:rsidR="00B04B5B" w:rsidRPr="001F1FEC">
        <w:rPr>
          <w:bCs/>
        </w:rPr>
        <w:t>t</w:t>
      </w:r>
      <w:r w:rsidR="00F93FF9" w:rsidRPr="001F1FEC">
        <w:rPr>
          <w:bCs/>
        </w:rPr>
        <w:t>he Implementation Certificate of Acceptance</w:t>
      </w:r>
      <w:r w:rsidR="009C37AD" w:rsidRPr="001F1FEC">
        <w:rPr>
          <w:bCs/>
        </w:rPr>
        <w:t xml:space="preserve">.  </w:t>
      </w:r>
      <w:r w:rsidRPr="001F1FEC">
        <w:rPr>
          <w:bCs/>
        </w:rPr>
        <w:t>Such items as administrative support, legal review, accounting services, printing, copying, binding, office supplies, business travel, business meals</w:t>
      </w:r>
      <w:r w:rsidR="00F93FF9" w:rsidRPr="001F1FEC">
        <w:rPr>
          <w:bCs/>
        </w:rPr>
        <w:t>,</w:t>
      </w:r>
      <w:r w:rsidRPr="001F1FEC">
        <w:rPr>
          <w:bCs/>
        </w:rPr>
        <w:t xml:space="preserve"> and supervision of staff </w:t>
      </w:r>
      <w:r w:rsidR="0085334D" w:rsidRPr="001F1FEC">
        <w:rPr>
          <w:bCs/>
        </w:rPr>
        <w:t>may be</w:t>
      </w:r>
      <w:r w:rsidRPr="001F1FEC">
        <w:rPr>
          <w:bCs/>
        </w:rPr>
        <w:t xml:space="preserve"> acceptable post-construction indirect costs</w:t>
      </w:r>
      <w:r w:rsidR="009C37AD" w:rsidRPr="001F1FEC">
        <w:rPr>
          <w:bCs/>
        </w:rPr>
        <w:t xml:space="preserve">.  </w:t>
      </w:r>
      <w:r w:rsidRPr="001F1FEC">
        <w:rPr>
          <w:bCs/>
        </w:rPr>
        <w:t>Other construction costs may include:</w:t>
      </w:r>
    </w:p>
    <w:p w14:paraId="1CB1DF35" w14:textId="77777777" w:rsidR="00125685" w:rsidRPr="001F1FEC" w:rsidRDefault="00125685" w:rsidP="00125685">
      <w:pPr>
        <w:pStyle w:val="ListParagraph"/>
        <w:numPr>
          <w:ilvl w:val="0"/>
          <w:numId w:val="27"/>
        </w:numPr>
        <w:suppressAutoHyphens w:val="0"/>
        <w:ind w:left="1080"/>
        <w:rPr>
          <w:b/>
          <w:bCs/>
        </w:rPr>
      </w:pPr>
      <w:r w:rsidRPr="001F1FEC">
        <w:rPr>
          <w:b/>
          <w:bCs/>
        </w:rPr>
        <w:t>Permits</w:t>
      </w:r>
    </w:p>
    <w:p w14:paraId="6ECCA840" w14:textId="77777777" w:rsidR="00125685" w:rsidRPr="001F1FEC" w:rsidRDefault="00125685" w:rsidP="003E0AEA">
      <w:pPr>
        <w:spacing w:after="120"/>
        <w:ind w:left="1080"/>
        <w:rPr>
          <w:bCs/>
        </w:rPr>
      </w:pPr>
      <w:r w:rsidRPr="001F1FEC">
        <w:rPr>
          <w:bCs/>
        </w:rPr>
        <w:t xml:space="preserve">Construction is completed in jurisdictions requiring compliance with </w:t>
      </w:r>
      <w:r w:rsidR="008517E0" w:rsidRPr="001F1FEC">
        <w:rPr>
          <w:bCs/>
        </w:rPr>
        <w:t>building, electrical, plumbing, and other</w:t>
      </w:r>
      <w:r w:rsidRPr="001F1FEC">
        <w:rPr>
          <w:bCs/>
        </w:rPr>
        <w:t xml:space="preserve"> codes</w:t>
      </w:r>
      <w:r w:rsidR="009C37AD" w:rsidRPr="001F1FEC">
        <w:rPr>
          <w:bCs/>
        </w:rPr>
        <w:t xml:space="preserve">.  </w:t>
      </w:r>
      <w:r w:rsidRPr="001F1FEC">
        <w:rPr>
          <w:bCs/>
        </w:rPr>
        <w:t xml:space="preserve">The ESP must pay code reviewers to review design drawings and render decisions on </w:t>
      </w:r>
      <w:r w:rsidR="00F93FF9" w:rsidRPr="001F1FEC">
        <w:rPr>
          <w:bCs/>
        </w:rPr>
        <w:t xml:space="preserve">whether </w:t>
      </w:r>
      <w:r w:rsidRPr="001F1FEC">
        <w:rPr>
          <w:bCs/>
        </w:rPr>
        <w:t>designs meet code</w:t>
      </w:r>
      <w:r w:rsidR="009C37AD" w:rsidRPr="001F1FEC">
        <w:rPr>
          <w:bCs/>
        </w:rPr>
        <w:t xml:space="preserve">.  </w:t>
      </w:r>
      <w:r w:rsidRPr="001F1FEC">
        <w:rPr>
          <w:bCs/>
        </w:rPr>
        <w:t>In addition, the ESP must apply for and receive any necessary construction permits based on designs and/or code review</w:t>
      </w:r>
      <w:r w:rsidR="009C37AD" w:rsidRPr="001F1FEC">
        <w:rPr>
          <w:bCs/>
        </w:rPr>
        <w:t xml:space="preserve">.  </w:t>
      </w:r>
      <w:r w:rsidR="00F93FF9" w:rsidRPr="001F1FEC">
        <w:rPr>
          <w:bCs/>
        </w:rPr>
        <w:t xml:space="preserve">This line item </w:t>
      </w:r>
      <w:r w:rsidRPr="001F1FEC">
        <w:rPr>
          <w:bCs/>
        </w:rPr>
        <w:t>include</w:t>
      </w:r>
      <w:r w:rsidR="00F93FF9" w:rsidRPr="001F1FEC">
        <w:rPr>
          <w:bCs/>
        </w:rPr>
        <w:t>s</w:t>
      </w:r>
      <w:r w:rsidRPr="001F1FEC">
        <w:rPr>
          <w:bCs/>
        </w:rPr>
        <w:t xml:space="preserve"> all costs associated with paying code reviewers and application and inspection fees for such permits</w:t>
      </w:r>
      <w:r w:rsidR="009C37AD" w:rsidRPr="001F1FEC">
        <w:rPr>
          <w:bCs/>
        </w:rPr>
        <w:t xml:space="preserve">.  </w:t>
      </w:r>
      <w:r w:rsidR="00F93FF9" w:rsidRPr="001F1FEC">
        <w:rPr>
          <w:bCs/>
        </w:rPr>
        <w:t xml:space="preserve">It </w:t>
      </w:r>
      <w:r w:rsidRPr="001F1FEC">
        <w:rPr>
          <w:bCs/>
        </w:rPr>
        <w:t>does not include design fees or engineering labor to work with code officials or submit permit applications</w:t>
      </w:r>
      <w:r w:rsidR="009C37AD" w:rsidRPr="001F1FEC">
        <w:rPr>
          <w:bCs/>
        </w:rPr>
        <w:t xml:space="preserve">.  </w:t>
      </w:r>
      <w:r w:rsidR="001010E5" w:rsidRPr="001F1FEC">
        <w:rPr>
          <w:bCs/>
        </w:rPr>
        <w:t xml:space="preserve">These design fees and the associated burdened labor cost </w:t>
      </w:r>
      <w:r w:rsidR="00F93FF9" w:rsidRPr="001F1FEC">
        <w:rPr>
          <w:bCs/>
        </w:rPr>
        <w:t xml:space="preserve">must </w:t>
      </w:r>
      <w:r w:rsidRPr="001F1FEC">
        <w:rPr>
          <w:bCs/>
        </w:rPr>
        <w:t>be included in the engineering and/or construction management categories listed above.</w:t>
      </w:r>
    </w:p>
    <w:p w14:paraId="3C5FA1B3" w14:textId="77777777" w:rsidR="00125685" w:rsidRPr="001F1FEC" w:rsidRDefault="00125685" w:rsidP="00125685">
      <w:pPr>
        <w:pStyle w:val="ListParagraph"/>
        <w:numPr>
          <w:ilvl w:val="0"/>
          <w:numId w:val="27"/>
        </w:numPr>
        <w:suppressAutoHyphens w:val="0"/>
        <w:ind w:left="1080"/>
        <w:rPr>
          <w:b/>
          <w:bCs/>
        </w:rPr>
      </w:pPr>
      <w:r w:rsidRPr="001F1FEC">
        <w:rPr>
          <w:b/>
          <w:bCs/>
        </w:rPr>
        <w:lastRenderedPageBreak/>
        <w:t>Insurance</w:t>
      </w:r>
    </w:p>
    <w:p w14:paraId="3BCB3302" w14:textId="77777777" w:rsidR="00125685" w:rsidRPr="001F1FEC" w:rsidRDefault="00125685" w:rsidP="003E0AEA">
      <w:pPr>
        <w:spacing w:after="120"/>
        <w:ind w:left="1080"/>
        <w:rPr>
          <w:bCs/>
        </w:rPr>
      </w:pPr>
      <w:r w:rsidRPr="001F1FEC">
        <w:rPr>
          <w:bCs/>
        </w:rPr>
        <w:t xml:space="preserve">The ESP may be required to possess various levels of Builder's Risk Insurance, Automobile Liability Insurance, Professional Liability Insurance, and other </w:t>
      </w:r>
      <w:r w:rsidR="008517E0" w:rsidRPr="001F1FEC">
        <w:rPr>
          <w:bCs/>
        </w:rPr>
        <w:t>insurance</w:t>
      </w:r>
      <w:r w:rsidRPr="001F1FEC">
        <w:rPr>
          <w:bCs/>
        </w:rPr>
        <w:t xml:space="preserve"> policies</w:t>
      </w:r>
      <w:r w:rsidR="008517E0" w:rsidRPr="001F1FEC">
        <w:rPr>
          <w:bCs/>
        </w:rPr>
        <w:t xml:space="preserve"> as identified in the </w:t>
      </w:r>
      <w:r w:rsidR="00215D1F" w:rsidRPr="001F1FEC">
        <w:rPr>
          <w:bCs/>
        </w:rPr>
        <w:t>C</w:t>
      </w:r>
      <w:r w:rsidR="008517E0" w:rsidRPr="001F1FEC">
        <w:rPr>
          <w:bCs/>
        </w:rPr>
        <w:t>ontract</w:t>
      </w:r>
      <w:r w:rsidR="009C37AD" w:rsidRPr="001F1FEC">
        <w:rPr>
          <w:bCs/>
        </w:rPr>
        <w:t xml:space="preserve">.  </w:t>
      </w:r>
      <w:r w:rsidRPr="001F1FEC">
        <w:rPr>
          <w:bCs/>
        </w:rPr>
        <w:t xml:space="preserve">This line item </w:t>
      </w:r>
      <w:r w:rsidR="0085334D" w:rsidRPr="001F1FEC">
        <w:rPr>
          <w:bCs/>
        </w:rPr>
        <w:t>must</w:t>
      </w:r>
      <w:r w:rsidRPr="001F1FEC">
        <w:rPr>
          <w:bCs/>
        </w:rPr>
        <w:t xml:space="preserve"> include an average amount of insurance that would be attributed to this project</w:t>
      </w:r>
      <w:r w:rsidR="009C37AD" w:rsidRPr="001F1FEC">
        <w:rPr>
          <w:bCs/>
        </w:rPr>
        <w:t xml:space="preserve">.  </w:t>
      </w:r>
      <w:r w:rsidRPr="001F1FEC">
        <w:rPr>
          <w:bCs/>
        </w:rPr>
        <w:t>Worker's Comp</w:t>
      </w:r>
      <w:r w:rsidR="001010E5" w:rsidRPr="001F1FEC">
        <w:rPr>
          <w:bCs/>
        </w:rPr>
        <w:t>ensation</w:t>
      </w:r>
      <w:r w:rsidRPr="001F1FEC">
        <w:rPr>
          <w:bCs/>
        </w:rPr>
        <w:t xml:space="preserve"> Insurance is not included in this line item and </w:t>
      </w:r>
      <w:r w:rsidR="00F93FF9" w:rsidRPr="001F1FEC">
        <w:rPr>
          <w:bCs/>
        </w:rPr>
        <w:t xml:space="preserve">must </w:t>
      </w:r>
      <w:r w:rsidRPr="001F1FEC">
        <w:rPr>
          <w:bCs/>
        </w:rPr>
        <w:t>be included in the appropriate burdened labor cost categories.</w:t>
      </w:r>
    </w:p>
    <w:p w14:paraId="7D70AB8A" w14:textId="77777777" w:rsidR="00125685" w:rsidRPr="001F1FEC" w:rsidRDefault="00125685" w:rsidP="00125685">
      <w:pPr>
        <w:pStyle w:val="ListParagraph"/>
        <w:numPr>
          <w:ilvl w:val="0"/>
          <w:numId w:val="27"/>
        </w:numPr>
        <w:suppressAutoHyphens w:val="0"/>
        <w:ind w:left="1080"/>
        <w:rPr>
          <w:b/>
          <w:bCs/>
        </w:rPr>
      </w:pPr>
      <w:r w:rsidRPr="001F1FEC">
        <w:rPr>
          <w:b/>
          <w:bCs/>
        </w:rPr>
        <w:t>Performance &amp; Payment Bonds</w:t>
      </w:r>
    </w:p>
    <w:p w14:paraId="6671C8D6" w14:textId="77777777" w:rsidR="00125685" w:rsidRPr="001F1FEC" w:rsidRDefault="00125685" w:rsidP="003E0AEA">
      <w:pPr>
        <w:spacing w:after="120"/>
        <w:ind w:left="1080"/>
        <w:rPr>
          <w:bCs/>
        </w:rPr>
      </w:pPr>
      <w:r w:rsidRPr="001F1FEC">
        <w:rPr>
          <w:bCs/>
        </w:rPr>
        <w:t xml:space="preserve">The ESP is required to </w:t>
      </w:r>
      <w:r w:rsidR="005A6DB4" w:rsidRPr="001F1FEC">
        <w:rPr>
          <w:bCs/>
        </w:rPr>
        <w:t xml:space="preserve">provide </w:t>
      </w:r>
      <w:r w:rsidR="00F93FF9" w:rsidRPr="001F1FEC">
        <w:rPr>
          <w:bCs/>
        </w:rPr>
        <w:t xml:space="preserve">a </w:t>
      </w:r>
      <w:r w:rsidRPr="001F1FEC">
        <w:rPr>
          <w:bCs/>
        </w:rPr>
        <w:t xml:space="preserve">bond </w:t>
      </w:r>
      <w:r w:rsidR="00F93FF9" w:rsidRPr="001F1FEC">
        <w:rPr>
          <w:bCs/>
        </w:rPr>
        <w:t xml:space="preserve">for </w:t>
      </w:r>
      <w:r w:rsidRPr="001F1FEC">
        <w:rPr>
          <w:bCs/>
        </w:rPr>
        <w:t xml:space="preserve">the performance and payment of all work </w:t>
      </w:r>
      <w:r w:rsidR="00F93FF9" w:rsidRPr="001F1FEC">
        <w:rPr>
          <w:bCs/>
        </w:rPr>
        <w:t xml:space="preserve">from </w:t>
      </w:r>
      <w:r w:rsidRPr="001F1FEC">
        <w:rPr>
          <w:bCs/>
        </w:rPr>
        <w:t>a reputable surety</w:t>
      </w:r>
      <w:r w:rsidR="009C37AD" w:rsidRPr="001F1FEC">
        <w:rPr>
          <w:bCs/>
        </w:rPr>
        <w:t xml:space="preserve">.  </w:t>
      </w:r>
      <w:r w:rsidRPr="001F1FEC">
        <w:rPr>
          <w:bCs/>
        </w:rPr>
        <w:t xml:space="preserve">The cost of the performance and payment bond </w:t>
      </w:r>
      <w:r w:rsidR="00F93FF9" w:rsidRPr="001F1FEC">
        <w:rPr>
          <w:bCs/>
        </w:rPr>
        <w:t>must</w:t>
      </w:r>
      <w:r w:rsidRPr="001F1FEC">
        <w:rPr>
          <w:bCs/>
        </w:rPr>
        <w:t xml:space="preserve"> be included in this category for the anticipated amount of work to be completed without expending contingency funds</w:t>
      </w:r>
      <w:r w:rsidR="009C37AD" w:rsidRPr="001F1FEC">
        <w:rPr>
          <w:bCs/>
        </w:rPr>
        <w:t xml:space="preserve">.  </w:t>
      </w:r>
      <w:r w:rsidR="003E0AEA">
        <w:rPr>
          <w:bCs/>
        </w:rPr>
        <w:t>W</w:t>
      </w:r>
      <w:r w:rsidRPr="001F1FEC">
        <w:rPr>
          <w:bCs/>
        </w:rPr>
        <w:t>hen contingency funds are expended, any increase in bond cost must be included with contingency cost expenditure proposals.</w:t>
      </w:r>
    </w:p>
    <w:p w14:paraId="3632B5C0" w14:textId="77777777" w:rsidR="00125685" w:rsidRPr="001F1FEC" w:rsidRDefault="00125685" w:rsidP="00125685">
      <w:pPr>
        <w:pStyle w:val="ListParagraph"/>
        <w:numPr>
          <w:ilvl w:val="0"/>
          <w:numId w:val="27"/>
        </w:numPr>
        <w:suppressAutoHyphens w:val="0"/>
        <w:ind w:left="1080"/>
        <w:rPr>
          <w:b/>
          <w:bCs/>
        </w:rPr>
      </w:pPr>
      <w:r w:rsidRPr="001F1FEC">
        <w:rPr>
          <w:b/>
          <w:bCs/>
        </w:rPr>
        <w:t>Warranty Labor</w:t>
      </w:r>
    </w:p>
    <w:p w14:paraId="527351D4" w14:textId="77777777" w:rsidR="00125685" w:rsidRPr="001F1FEC" w:rsidRDefault="00125685" w:rsidP="00125685">
      <w:pPr>
        <w:ind w:left="1080"/>
        <w:rPr>
          <w:bCs/>
        </w:rPr>
      </w:pPr>
      <w:r w:rsidRPr="001F1FEC">
        <w:rPr>
          <w:bCs/>
        </w:rPr>
        <w:t>Warranty labor is the burdened labor cost associated with time anticipated to be expended by ESP staff in supporting the</w:t>
      </w:r>
      <w:r w:rsidR="0085334D" w:rsidRPr="001F1FEC">
        <w:rPr>
          <w:bCs/>
        </w:rPr>
        <w:t xml:space="preserve"> ESP’s</w:t>
      </w:r>
      <w:r w:rsidRPr="001F1FEC">
        <w:rPr>
          <w:bCs/>
        </w:rPr>
        <w:t xml:space="preserve"> direct purchase equipment warranties and/or equipment provided by subcontractors</w:t>
      </w:r>
      <w:r w:rsidR="009C37AD" w:rsidRPr="001F1FEC">
        <w:rPr>
          <w:bCs/>
        </w:rPr>
        <w:t xml:space="preserve">.  </w:t>
      </w:r>
      <w:r w:rsidRPr="001F1FEC">
        <w:rPr>
          <w:bCs/>
        </w:rPr>
        <w:t xml:space="preserve">All actual warranty replacement costs </w:t>
      </w:r>
      <w:r w:rsidR="00F93FF9" w:rsidRPr="001F1FEC">
        <w:rPr>
          <w:bCs/>
        </w:rPr>
        <w:t>must</w:t>
      </w:r>
      <w:r w:rsidRPr="001F1FEC">
        <w:rPr>
          <w:bCs/>
        </w:rPr>
        <w:t xml:space="preserve"> be included </w:t>
      </w:r>
      <w:r w:rsidR="00B04B5B" w:rsidRPr="001F1FEC">
        <w:rPr>
          <w:bCs/>
        </w:rPr>
        <w:t xml:space="preserve">in lines D, E, and F of Construction Costs </w:t>
      </w:r>
      <w:r w:rsidRPr="001F1FEC">
        <w:rPr>
          <w:bCs/>
        </w:rPr>
        <w:t xml:space="preserve">and </w:t>
      </w:r>
      <w:r w:rsidR="00F93FF9" w:rsidRPr="001F1FEC">
        <w:rPr>
          <w:bCs/>
        </w:rPr>
        <w:t xml:space="preserve">may </w:t>
      </w:r>
      <w:r w:rsidRPr="001F1FEC">
        <w:rPr>
          <w:bCs/>
        </w:rPr>
        <w:t>not be included in this line item.</w:t>
      </w:r>
    </w:p>
    <w:p w14:paraId="2D170C02" w14:textId="77777777" w:rsidR="00125685" w:rsidRPr="001F1FEC" w:rsidRDefault="00125685" w:rsidP="00125685">
      <w:pPr>
        <w:rPr>
          <w:b/>
          <w:bCs/>
        </w:rPr>
      </w:pPr>
    </w:p>
    <w:p w14:paraId="683461F8" w14:textId="77777777" w:rsidR="00215D1F" w:rsidRPr="001F1FEC" w:rsidRDefault="00215D1F" w:rsidP="00215D1F">
      <w:pPr>
        <w:pStyle w:val="ListParagraph"/>
        <w:tabs>
          <w:tab w:val="left" w:pos="360"/>
        </w:tabs>
        <w:suppressAutoHyphens w:val="0"/>
        <w:ind w:left="0"/>
        <w:rPr>
          <w:b/>
          <w:bCs/>
        </w:rPr>
      </w:pPr>
      <w:r w:rsidRPr="001F1FEC">
        <w:rPr>
          <w:b/>
          <w:bCs/>
        </w:rPr>
        <w:t>2T</w:t>
      </w:r>
      <w:r w:rsidRPr="001F1FEC">
        <w:rPr>
          <w:b/>
          <w:bCs/>
        </w:rPr>
        <w:tab/>
        <w:t>CONSTRUCTION COSTS SUBTOTAL</w:t>
      </w:r>
    </w:p>
    <w:p w14:paraId="3C9F5E9B" w14:textId="77777777" w:rsidR="00125685" w:rsidRPr="001F1FEC" w:rsidRDefault="00125685" w:rsidP="00125685">
      <w:pPr>
        <w:ind w:left="360"/>
        <w:rPr>
          <w:bCs/>
        </w:rPr>
      </w:pPr>
      <w:r w:rsidRPr="001F1FEC">
        <w:rPr>
          <w:bCs/>
        </w:rPr>
        <w:t xml:space="preserve">This is a subtotal of all </w:t>
      </w:r>
      <w:r w:rsidR="00215D1F" w:rsidRPr="001F1FEC">
        <w:rPr>
          <w:bCs/>
        </w:rPr>
        <w:t>construction fees and costs</w:t>
      </w:r>
      <w:r w:rsidRPr="001F1FEC">
        <w:rPr>
          <w:bCs/>
        </w:rPr>
        <w:t xml:space="preserve"> expended by the ESP to complete the </w:t>
      </w:r>
      <w:r w:rsidR="00CE206A" w:rsidRPr="001F1FEC">
        <w:rPr>
          <w:bCs/>
        </w:rPr>
        <w:t>Work for the Entity.</w:t>
      </w:r>
    </w:p>
    <w:p w14:paraId="48FD2F48" w14:textId="77777777" w:rsidR="00125685" w:rsidRPr="001F1FEC" w:rsidRDefault="00125685" w:rsidP="00125685">
      <w:pPr>
        <w:rPr>
          <w:b/>
          <w:bCs/>
        </w:rPr>
      </w:pPr>
    </w:p>
    <w:p w14:paraId="340BC83B" w14:textId="77777777" w:rsidR="00215D1F" w:rsidRPr="001F1FEC" w:rsidRDefault="00215D1F" w:rsidP="00215D1F">
      <w:pPr>
        <w:pStyle w:val="ListParagraph"/>
        <w:numPr>
          <w:ilvl w:val="0"/>
          <w:numId w:val="23"/>
        </w:numPr>
        <w:tabs>
          <w:tab w:val="left" w:pos="360"/>
        </w:tabs>
        <w:suppressAutoHyphens w:val="0"/>
        <w:ind w:left="360"/>
        <w:rPr>
          <w:b/>
          <w:bCs/>
        </w:rPr>
      </w:pPr>
      <w:r w:rsidRPr="001F1FEC">
        <w:rPr>
          <w:b/>
          <w:bCs/>
        </w:rPr>
        <w:t>IMPLEMENTATION COSTS SUBTOTAL</w:t>
      </w:r>
    </w:p>
    <w:p w14:paraId="430D4890" w14:textId="77777777" w:rsidR="00215D1F" w:rsidRPr="001F1FEC" w:rsidRDefault="00215D1F" w:rsidP="00215D1F">
      <w:pPr>
        <w:ind w:left="360"/>
        <w:rPr>
          <w:bCs/>
        </w:rPr>
      </w:pPr>
      <w:r w:rsidRPr="001F1FEC">
        <w:rPr>
          <w:bCs/>
        </w:rPr>
        <w:t>This is a subtotal of all the implementation cost expended by the ESP to co</w:t>
      </w:r>
      <w:r w:rsidR="00CE206A" w:rsidRPr="001F1FEC">
        <w:rPr>
          <w:bCs/>
        </w:rPr>
        <w:t>mplete the Work for the Entity.</w:t>
      </w:r>
    </w:p>
    <w:p w14:paraId="6FA5A0F0" w14:textId="77777777" w:rsidR="00215D1F" w:rsidRPr="001F1FEC" w:rsidRDefault="00215D1F" w:rsidP="00215D1F">
      <w:pPr>
        <w:ind w:left="360"/>
        <w:rPr>
          <w:b/>
          <w:bCs/>
        </w:rPr>
      </w:pPr>
    </w:p>
    <w:p w14:paraId="401C1538" w14:textId="77777777" w:rsidR="00125685" w:rsidRPr="001F1FEC" w:rsidRDefault="00125685" w:rsidP="00215D1F">
      <w:pPr>
        <w:pStyle w:val="ListParagraph"/>
        <w:numPr>
          <w:ilvl w:val="0"/>
          <w:numId w:val="23"/>
        </w:numPr>
        <w:suppressAutoHyphens w:val="0"/>
        <w:ind w:left="360"/>
        <w:rPr>
          <w:b/>
          <w:bCs/>
        </w:rPr>
      </w:pPr>
      <w:r w:rsidRPr="001F1FEC">
        <w:rPr>
          <w:b/>
          <w:bCs/>
        </w:rPr>
        <w:t>PROFIT</w:t>
      </w:r>
    </w:p>
    <w:p w14:paraId="1066CCE7" w14:textId="77777777" w:rsidR="00125685" w:rsidRPr="001F1FEC" w:rsidRDefault="00125685" w:rsidP="00125685">
      <w:pPr>
        <w:ind w:left="360"/>
        <w:rPr>
          <w:bCs/>
        </w:rPr>
      </w:pPr>
      <w:r w:rsidRPr="001F1FEC">
        <w:rPr>
          <w:bCs/>
        </w:rPr>
        <w:t>The anticipated, but not guaranteed, gross profit associated with the project</w:t>
      </w:r>
      <w:r w:rsidR="009C37AD" w:rsidRPr="001F1FEC">
        <w:rPr>
          <w:bCs/>
        </w:rPr>
        <w:t xml:space="preserve">.  </w:t>
      </w:r>
      <w:r w:rsidR="009A1D62" w:rsidRPr="001F1FEC">
        <w:rPr>
          <w:bCs/>
        </w:rPr>
        <w:t>Note that overhead is included in General Conditions.</w:t>
      </w:r>
    </w:p>
    <w:p w14:paraId="52CF7F4D" w14:textId="77777777" w:rsidR="00125685" w:rsidRPr="001F1FEC" w:rsidRDefault="00125685" w:rsidP="00125685">
      <w:pPr>
        <w:rPr>
          <w:b/>
          <w:bCs/>
        </w:rPr>
      </w:pPr>
    </w:p>
    <w:p w14:paraId="7D538E73" w14:textId="77777777" w:rsidR="00125685" w:rsidRPr="001F1FEC" w:rsidRDefault="00125685" w:rsidP="00125685">
      <w:pPr>
        <w:pStyle w:val="ListParagraph"/>
        <w:numPr>
          <w:ilvl w:val="0"/>
          <w:numId w:val="23"/>
        </w:numPr>
        <w:suppressAutoHyphens w:val="0"/>
        <w:ind w:left="360"/>
        <w:rPr>
          <w:b/>
          <w:bCs/>
        </w:rPr>
      </w:pPr>
      <w:r w:rsidRPr="001F1FEC">
        <w:rPr>
          <w:b/>
          <w:bCs/>
        </w:rPr>
        <w:t>ESTIMATE</w:t>
      </w:r>
      <w:r w:rsidR="00EA1675" w:rsidRPr="001F1FEC">
        <w:rPr>
          <w:b/>
          <w:bCs/>
        </w:rPr>
        <w:t>D</w:t>
      </w:r>
      <w:r w:rsidRPr="001F1FEC">
        <w:rPr>
          <w:b/>
          <w:bCs/>
        </w:rPr>
        <w:t xml:space="preserve"> PROJECT COST</w:t>
      </w:r>
    </w:p>
    <w:p w14:paraId="098CDE0C" w14:textId="77777777" w:rsidR="00125685" w:rsidRPr="001F1FEC" w:rsidRDefault="00125685" w:rsidP="00125685">
      <w:pPr>
        <w:ind w:left="360"/>
        <w:rPr>
          <w:bCs/>
        </w:rPr>
      </w:pPr>
      <w:r w:rsidRPr="001F1FEC">
        <w:rPr>
          <w:bCs/>
        </w:rPr>
        <w:t xml:space="preserve">The estimated project cost is the </w:t>
      </w:r>
      <w:r w:rsidR="009D569C" w:rsidRPr="001F1FEC">
        <w:rPr>
          <w:bCs/>
        </w:rPr>
        <w:t xml:space="preserve">total of </w:t>
      </w:r>
      <w:r w:rsidRPr="001F1FEC">
        <w:rPr>
          <w:bCs/>
        </w:rPr>
        <w:t xml:space="preserve">Pre-Construction, Construction, and </w:t>
      </w:r>
      <w:r w:rsidR="00C15A8C" w:rsidRPr="001F1FEC">
        <w:rPr>
          <w:bCs/>
        </w:rPr>
        <w:t xml:space="preserve">Markup and </w:t>
      </w:r>
      <w:r w:rsidRPr="001F1FEC">
        <w:rPr>
          <w:bCs/>
        </w:rPr>
        <w:t>Profit associated with the construction project.</w:t>
      </w:r>
    </w:p>
    <w:p w14:paraId="7C2F2708" w14:textId="77777777" w:rsidR="00125685" w:rsidRPr="001F1FEC" w:rsidRDefault="00125685" w:rsidP="00125685">
      <w:pPr>
        <w:rPr>
          <w:b/>
          <w:bCs/>
        </w:rPr>
      </w:pPr>
    </w:p>
    <w:p w14:paraId="37F95258" w14:textId="77777777" w:rsidR="00125685" w:rsidRPr="001F1FEC" w:rsidRDefault="00125685" w:rsidP="00125685">
      <w:pPr>
        <w:pStyle w:val="ListParagraph"/>
        <w:numPr>
          <w:ilvl w:val="0"/>
          <w:numId w:val="23"/>
        </w:numPr>
        <w:suppressAutoHyphens w:val="0"/>
        <w:ind w:left="360"/>
        <w:rPr>
          <w:b/>
          <w:bCs/>
        </w:rPr>
      </w:pPr>
      <w:r w:rsidRPr="001F1FEC">
        <w:rPr>
          <w:b/>
          <w:bCs/>
        </w:rPr>
        <w:t>CONTINGENCY</w:t>
      </w:r>
    </w:p>
    <w:p w14:paraId="72D8DE4C" w14:textId="77777777" w:rsidR="00125685" w:rsidRPr="001F1FEC" w:rsidRDefault="00125685" w:rsidP="00125685">
      <w:pPr>
        <w:ind w:left="360"/>
        <w:rPr>
          <w:bCs/>
        </w:rPr>
      </w:pPr>
      <w:r w:rsidRPr="001F1FEC">
        <w:rPr>
          <w:bCs/>
        </w:rPr>
        <w:t xml:space="preserve">The project contingency is </w:t>
      </w:r>
      <w:r w:rsidR="00264D16" w:rsidRPr="001F1FEC">
        <w:t>a</w:t>
      </w:r>
      <w:r w:rsidR="00264D16" w:rsidRPr="001F1FEC">
        <w:rPr>
          <w:spacing w:val="1"/>
        </w:rPr>
        <w:t xml:space="preserve"> </w:t>
      </w:r>
      <w:r w:rsidR="00264D16" w:rsidRPr="001F1FEC">
        <w:t>p</w:t>
      </w:r>
      <w:r w:rsidR="00264D16" w:rsidRPr="001F1FEC">
        <w:rPr>
          <w:spacing w:val="-1"/>
        </w:rPr>
        <w:t>r</w:t>
      </w:r>
      <w:r w:rsidR="00264D16" w:rsidRPr="001F1FEC">
        <w:rPr>
          <w:spacing w:val="-2"/>
        </w:rPr>
        <w:t>e</w:t>
      </w:r>
      <w:r w:rsidR="00264D16" w:rsidRPr="001F1FEC">
        <w:t>dete</w:t>
      </w:r>
      <w:r w:rsidR="00264D16" w:rsidRPr="001F1FEC">
        <w:rPr>
          <w:spacing w:val="-4"/>
        </w:rPr>
        <w:t>r</w:t>
      </w:r>
      <w:r w:rsidR="00264D16" w:rsidRPr="001F1FEC">
        <w:rPr>
          <w:spacing w:val="1"/>
        </w:rPr>
        <w:t>m</w:t>
      </w:r>
      <w:r w:rsidR="00264D16" w:rsidRPr="001F1FEC">
        <w:rPr>
          <w:spacing w:val="-1"/>
        </w:rPr>
        <w:t>i</w:t>
      </w:r>
      <w:r w:rsidR="00264D16" w:rsidRPr="001F1FEC">
        <w:t>n</w:t>
      </w:r>
      <w:r w:rsidR="00264D16" w:rsidRPr="001F1FEC">
        <w:rPr>
          <w:spacing w:val="-2"/>
        </w:rPr>
        <w:t>e</w:t>
      </w:r>
      <w:r w:rsidR="00264D16" w:rsidRPr="001F1FEC">
        <w:t>d</w:t>
      </w:r>
      <w:r w:rsidR="00264D16" w:rsidRPr="001F1FEC">
        <w:rPr>
          <w:spacing w:val="1"/>
        </w:rPr>
        <w:t xml:space="preserve"> </w:t>
      </w:r>
      <w:r w:rsidR="00264D16" w:rsidRPr="001F1FEC">
        <w:rPr>
          <w:spacing w:val="-2"/>
        </w:rPr>
        <w:t>a</w:t>
      </w:r>
      <w:r w:rsidR="00264D16" w:rsidRPr="001F1FEC">
        <w:rPr>
          <w:spacing w:val="1"/>
        </w:rPr>
        <w:t>m</w:t>
      </w:r>
      <w:r w:rsidR="00264D16" w:rsidRPr="001F1FEC">
        <w:rPr>
          <w:spacing w:val="-2"/>
        </w:rPr>
        <w:t>o</w:t>
      </w:r>
      <w:r w:rsidR="00264D16" w:rsidRPr="001F1FEC">
        <w:t>unt</w:t>
      </w:r>
      <w:r w:rsidR="00264D16" w:rsidRPr="001F1FEC">
        <w:rPr>
          <w:spacing w:val="-2"/>
        </w:rPr>
        <w:t xml:space="preserve"> </w:t>
      </w:r>
      <w:r w:rsidR="00264D16" w:rsidRPr="001F1FEC">
        <w:t>or</w:t>
      </w:r>
      <w:r w:rsidR="00264D16" w:rsidRPr="001F1FEC">
        <w:rPr>
          <w:spacing w:val="-3"/>
        </w:rPr>
        <w:t xml:space="preserve"> </w:t>
      </w:r>
      <w:r w:rsidR="00264D16" w:rsidRPr="001F1FEC">
        <w:t>pe</w:t>
      </w:r>
      <w:r w:rsidR="00264D16" w:rsidRPr="001F1FEC">
        <w:rPr>
          <w:spacing w:val="-1"/>
        </w:rPr>
        <w:t>r</w:t>
      </w:r>
      <w:r w:rsidR="00264D16" w:rsidRPr="001F1FEC">
        <w:t>cen</w:t>
      </w:r>
      <w:r w:rsidR="00264D16" w:rsidRPr="001F1FEC">
        <w:rPr>
          <w:spacing w:val="-2"/>
        </w:rPr>
        <w:t>t</w:t>
      </w:r>
      <w:r w:rsidR="00264D16" w:rsidRPr="001F1FEC">
        <w:t>a</w:t>
      </w:r>
      <w:r w:rsidR="00264D16" w:rsidRPr="001F1FEC">
        <w:rPr>
          <w:spacing w:val="-2"/>
        </w:rPr>
        <w:t>g</w:t>
      </w:r>
      <w:r w:rsidR="00264D16" w:rsidRPr="001F1FEC">
        <w:t>e</w:t>
      </w:r>
      <w:r w:rsidR="00264D16" w:rsidRPr="001F1FEC">
        <w:rPr>
          <w:spacing w:val="1"/>
        </w:rPr>
        <w:t xml:space="preserve"> </w:t>
      </w:r>
      <w:r w:rsidR="00264D16" w:rsidRPr="001F1FEC">
        <w:rPr>
          <w:spacing w:val="-2"/>
        </w:rPr>
        <w:t>o</w:t>
      </w:r>
      <w:r w:rsidR="00264D16" w:rsidRPr="001F1FEC">
        <w:t>f t</w:t>
      </w:r>
      <w:r w:rsidR="00264D16" w:rsidRPr="001F1FEC">
        <w:rPr>
          <w:spacing w:val="-2"/>
        </w:rPr>
        <w:t>h</w:t>
      </w:r>
      <w:r w:rsidR="00264D16" w:rsidRPr="001F1FEC">
        <w:t>e</w:t>
      </w:r>
      <w:r w:rsidR="00264D16" w:rsidRPr="001F1FEC">
        <w:rPr>
          <w:spacing w:val="1"/>
        </w:rPr>
        <w:t xml:space="preserve"> </w:t>
      </w:r>
      <w:r w:rsidR="00264D16" w:rsidRPr="001F1FEC">
        <w:t>c</w:t>
      </w:r>
      <w:r w:rsidR="00264D16" w:rsidRPr="001F1FEC">
        <w:rPr>
          <w:spacing w:val="-2"/>
        </w:rPr>
        <w:t>o</w:t>
      </w:r>
      <w:r w:rsidR="00264D16" w:rsidRPr="001F1FEC">
        <w:t>n</w:t>
      </w:r>
      <w:r w:rsidR="00264D16" w:rsidRPr="001F1FEC">
        <w:rPr>
          <w:spacing w:val="-2"/>
        </w:rPr>
        <w:t>t</w:t>
      </w:r>
      <w:r w:rsidR="00264D16" w:rsidRPr="001F1FEC">
        <w:rPr>
          <w:spacing w:val="-1"/>
        </w:rPr>
        <w:t>r</w:t>
      </w:r>
      <w:r w:rsidR="00264D16" w:rsidRPr="001F1FEC">
        <w:t>act he</w:t>
      </w:r>
      <w:r w:rsidR="00264D16" w:rsidRPr="001F1FEC">
        <w:rPr>
          <w:spacing w:val="-1"/>
        </w:rPr>
        <w:t>l</w:t>
      </w:r>
      <w:r w:rsidR="00264D16" w:rsidRPr="001F1FEC">
        <w:t>d</w:t>
      </w:r>
      <w:r w:rsidR="00264D16" w:rsidRPr="001F1FEC">
        <w:rPr>
          <w:spacing w:val="-4"/>
        </w:rPr>
        <w:t xml:space="preserve"> </w:t>
      </w:r>
      <w:r w:rsidR="00264D16" w:rsidRPr="001F1FEC">
        <w:rPr>
          <w:spacing w:val="2"/>
        </w:rPr>
        <w:t>f</w:t>
      </w:r>
      <w:r w:rsidR="00264D16" w:rsidRPr="001F1FEC">
        <w:t>or unp</w:t>
      </w:r>
      <w:r w:rsidR="00264D16" w:rsidRPr="001F1FEC">
        <w:rPr>
          <w:spacing w:val="-1"/>
        </w:rPr>
        <w:t>r</w:t>
      </w:r>
      <w:r w:rsidR="00264D16" w:rsidRPr="001F1FEC">
        <w:rPr>
          <w:spacing w:val="-2"/>
        </w:rPr>
        <w:t>e</w:t>
      </w:r>
      <w:r w:rsidR="00264D16" w:rsidRPr="001F1FEC">
        <w:t>d</w:t>
      </w:r>
      <w:r w:rsidR="00264D16" w:rsidRPr="001F1FEC">
        <w:rPr>
          <w:spacing w:val="-1"/>
        </w:rPr>
        <w:t>i</w:t>
      </w:r>
      <w:r w:rsidR="00264D16" w:rsidRPr="001F1FEC">
        <w:t>ctab</w:t>
      </w:r>
      <w:r w:rsidR="00264D16" w:rsidRPr="001F1FEC">
        <w:rPr>
          <w:spacing w:val="-3"/>
        </w:rPr>
        <w:t>l</w:t>
      </w:r>
      <w:r w:rsidR="00264D16" w:rsidRPr="001F1FEC">
        <w:t>e</w:t>
      </w:r>
      <w:r w:rsidR="00264D16" w:rsidRPr="001F1FEC">
        <w:rPr>
          <w:spacing w:val="1"/>
        </w:rPr>
        <w:t xml:space="preserve"> </w:t>
      </w:r>
      <w:r w:rsidR="00264D16" w:rsidRPr="001F1FEC">
        <w:t>ch</w:t>
      </w:r>
      <w:r w:rsidR="00264D16" w:rsidRPr="001F1FEC">
        <w:rPr>
          <w:spacing w:val="-2"/>
        </w:rPr>
        <w:t>a</w:t>
      </w:r>
      <w:r w:rsidR="00264D16" w:rsidRPr="001F1FEC">
        <w:t>n</w:t>
      </w:r>
      <w:r w:rsidR="00264D16" w:rsidRPr="001F1FEC">
        <w:rPr>
          <w:spacing w:val="-2"/>
        </w:rPr>
        <w:t>g</w:t>
      </w:r>
      <w:r w:rsidR="00264D16" w:rsidRPr="001F1FEC">
        <w:t>es</w:t>
      </w:r>
      <w:r w:rsidR="00264D16" w:rsidRPr="001F1FEC">
        <w:rPr>
          <w:spacing w:val="-2"/>
        </w:rPr>
        <w:t xml:space="preserve"> </w:t>
      </w:r>
      <w:r w:rsidR="00264D16" w:rsidRPr="001F1FEC">
        <w:rPr>
          <w:spacing w:val="-1"/>
        </w:rPr>
        <w:t>i</w:t>
      </w:r>
      <w:r w:rsidR="00264D16" w:rsidRPr="001F1FEC">
        <w:t>n</w:t>
      </w:r>
      <w:r w:rsidR="00264D16" w:rsidRPr="001F1FEC">
        <w:rPr>
          <w:spacing w:val="1"/>
        </w:rPr>
        <w:t xml:space="preserve"> </w:t>
      </w:r>
      <w:r w:rsidR="00264D16" w:rsidRPr="001F1FEC">
        <w:t>t</w:t>
      </w:r>
      <w:r w:rsidR="00264D16" w:rsidRPr="001F1FEC">
        <w:rPr>
          <w:spacing w:val="-2"/>
        </w:rPr>
        <w:t>h</w:t>
      </w:r>
      <w:r w:rsidR="00264D16" w:rsidRPr="001F1FEC">
        <w:t>e</w:t>
      </w:r>
      <w:r w:rsidR="00264D16" w:rsidRPr="001F1FEC">
        <w:rPr>
          <w:spacing w:val="1"/>
        </w:rPr>
        <w:t xml:space="preserve"> </w:t>
      </w:r>
      <w:r w:rsidR="00264D16" w:rsidRPr="001F1FEC">
        <w:t>p</w:t>
      </w:r>
      <w:r w:rsidR="00264D16" w:rsidRPr="001F1FEC">
        <w:rPr>
          <w:spacing w:val="-1"/>
        </w:rPr>
        <w:t>r</w:t>
      </w:r>
      <w:r w:rsidR="00264D16" w:rsidRPr="001F1FEC">
        <w:t>o</w:t>
      </w:r>
      <w:r w:rsidR="00264D16" w:rsidRPr="001F1FEC">
        <w:rPr>
          <w:spacing w:val="-1"/>
        </w:rPr>
        <w:t>j</w:t>
      </w:r>
      <w:r w:rsidR="00264D16" w:rsidRPr="001F1FEC">
        <w:t>e</w:t>
      </w:r>
      <w:r w:rsidR="00264D16" w:rsidRPr="001F1FEC">
        <w:rPr>
          <w:spacing w:val="-3"/>
        </w:rPr>
        <w:t>c</w:t>
      </w:r>
      <w:r w:rsidR="00264D16" w:rsidRPr="001F1FEC">
        <w:t>t</w:t>
      </w:r>
      <w:r w:rsidR="009C37AD" w:rsidRPr="001F1FEC">
        <w:t xml:space="preserve">.  </w:t>
      </w:r>
      <w:r w:rsidR="00264D16" w:rsidRPr="001F1FEC">
        <w:t xml:space="preserve">Contingency funds are held by the </w:t>
      </w:r>
      <w:r w:rsidRPr="001F1FEC">
        <w:rPr>
          <w:bCs/>
        </w:rPr>
        <w:t xml:space="preserve">Entity </w:t>
      </w:r>
      <w:r w:rsidR="00264D16" w:rsidRPr="001F1FEC">
        <w:rPr>
          <w:bCs/>
        </w:rPr>
        <w:t>and</w:t>
      </w:r>
      <w:r w:rsidRPr="001F1FEC">
        <w:rPr>
          <w:bCs/>
        </w:rPr>
        <w:t xml:space="preserve"> co-managed by the Entity and ESP</w:t>
      </w:r>
      <w:r w:rsidR="009C37AD" w:rsidRPr="001F1FEC">
        <w:rPr>
          <w:bCs/>
        </w:rPr>
        <w:t xml:space="preserve">.  </w:t>
      </w:r>
      <w:r w:rsidRPr="001F1FEC">
        <w:rPr>
          <w:bCs/>
        </w:rPr>
        <w:t>The intended purpose of the cont</w:t>
      </w:r>
      <w:r w:rsidR="00264D16" w:rsidRPr="001F1FEC">
        <w:rPr>
          <w:bCs/>
        </w:rPr>
        <w:t xml:space="preserve">ingency is to account for errors and omissions in the construction documents, modify or change the scope of the project, and to pay for </w:t>
      </w:r>
      <w:r w:rsidRPr="001F1FEC">
        <w:rPr>
          <w:bCs/>
        </w:rPr>
        <w:t>unforeseen elements of the scope of work, which may become known only after implementation</w:t>
      </w:r>
      <w:r w:rsidR="00D90E64" w:rsidRPr="001F1FEC">
        <w:rPr>
          <w:bCs/>
        </w:rPr>
        <w:t xml:space="preserve"> of the Work</w:t>
      </w:r>
      <w:r w:rsidRPr="001F1FEC">
        <w:rPr>
          <w:bCs/>
        </w:rPr>
        <w:t xml:space="preserve"> has begun</w:t>
      </w:r>
      <w:r w:rsidR="009C37AD" w:rsidRPr="001F1FEC">
        <w:rPr>
          <w:bCs/>
        </w:rPr>
        <w:t xml:space="preserve">.  </w:t>
      </w:r>
      <w:r w:rsidRPr="001F1FEC">
        <w:rPr>
          <w:bCs/>
        </w:rPr>
        <w:t xml:space="preserve">The ESP will identify any </w:t>
      </w:r>
      <w:r w:rsidR="00264D16" w:rsidRPr="001F1FEC">
        <w:rPr>
          <w:bCs/>
        </w:rPr>
        <w:t>Work</w:t>
      </w:r>
      <w:r w:rsidRPr="001F1FEC">
        <w:rPr>
          <w:bCs/>
        </w:rPr>
        <w:t xml:space="preserve"> items</w:t>
      </w:r>
      <w:r w:rsidR="00677F6C">
        <w:rPr>
          <w:bCs/>
        </w:rPr>
        <w:t xml:space="preserve"> and costs </w:t>
      </w:r>
      <w:r w:rsidRPr="001F1FEC">
        <w:rPr>
          <w:bCs/>
        </w:rPr>
        <w:t xml:space="preserve">for </w:t>
      </w:r>
      <w:r w:rsidR="00677F6C">
        <w:rPr>
          <w:bCs/>
        </w:rPr>
        <w:t>such</w:t>
      </w:r>
      <w:r w:rsidRPr="001F1FEC">
        <w:rPr>
          <w:bCs/>
        </w:rPr>
        <w:t xml:space="preserve"> items, </w:t>
      </w:r>
      <w:r w:rsidR="00264D16" w:rsidRPr="001F1FEC">
        <w:rPr>
          <w:bCs/>
        </w:rPr>
        <w:t xml:space="preserve">and submit these items </w:t>
      </w:r>
      <w:r w:rsidRPr="001F1FEC">
        <w:rPr>
          <w:bCs/>
        </w:rPr>
        <w:t xml:space="preserve">to the Entity for review and approval </w:t>
      </w:r>
      <w:r w:rsidR="009D569C" w:rsidRPr="001F1FEC">
        <w:rPr>
          <w:bCs/>
        </w:rPr>
        <w:t xml:space="preserve">before </w:t>
      </w:r>
      <w:r w:rsidRPr="001F1FEC">
        <w:rPr>
          <w:bCs/>
        </w:rPr>
        <w:t xml:space="preserve">any project contingency </w:t>
      </w:r>
      <w:r w:rsidR="009D569C" w:rsidRPr="001F1FEC">
        <w:rPr>
          <w:bCs/>
        </w:rPr>
        <w:t xml:space="preserve">funds may be </w:t>
      </w:r>
      <w:r w:rsidRPr="001F1FEC">
        <w:rPr>
          <w:bCs/>
        </w:rPr>
        <w:t>spent</w:t>
      </w:r>
      <w:r w:rsidR="009C37AD" w:rsidRPr="001F1FEC">
        <w:rPr>
          <w:bCs/>
        </w:rPr>
        <w:t xml:space="preserve">.  </w:t>
      </w:r>
      <w:r w:rsidR="009D569C" w:rsidRPr="001F1FEC">
        <w:rPr>
          <w:bCs/>
        </w:rPr>
        <w:t xml:space="preserve">The </w:t>
      </w:r>
      <w:r w:rsidRPr="001F1FEC">
        <w:rPr>
          <w:bCs/>
        </w:rPr>
        <w:t xml:space="preserve">ESP </w:t>
      </w:r>
      <w:r w:rsidR="00677F6C">
        <w:rPr>
          <w:bCs/>
        </w:rPr>
        <w:t>will</w:t>
      </w:r>
      <w:r w:rsidR="009D569C" w:rsidRPr="001F1FEC">
        <w:rPr>
          <w:bCs/>
        </w:rPr>
        <w:t xml:space="preserve"> </w:t>
      </w:r>
      <w:r w:rsidRPr="001F1FEC">
        <w:rPr>
          <w:bCs/>
        </w:rPr>
        <w:t>maintain an on-going record of the project contingency throughout the project</w:t>
      </w:r>
      <w:r w:rsidR="009C37AD" w:rsidRPr="001F1FEC">
        <w:rPr>
          <w:bCs/>
        </w:rPr>
        <w:t xml:space="preserve">.  </w:t>
      </w:r>
      <w:r w:rsidR="0019517D" w:rsidRPr="001F1FEC">
        <w:rPr>
          <w:bCs/>
        </w:rPr>
        <w:t>A</w:t>
      </w:r>
      <w:r w:rsidR="00D90E64" w:rsidRPr="001F1FEC">
        <w:rPr>
          <w:bCs/>
        </w:rPr>
        <w:t>s</w:t>
      </w:r>
      <w:r w:rsidR="0019517D" w:rsidRPr="001F1FEC">
        <w:rPr>
          <w:bCs/>
        </w:rPr>
        <w:t xml:space="preserve"> </w:t>
      </w:r>
      <w:r w:rsidRPr="001F1FEC">
        <w:rPr>
          <w:bCs/>
        </w:rPr>
        <w:t>the contracted scope of work near</w:t>
      </w:r>
      <w:r w:rsidR="00D90E64" w:rsidRPr="001F1FEC">
        <w:rPr>
          <w:bCs/>
        </w:rPr>
        <w:t>s</w:t>
      </w:r>
      <w:r w:rsidRPr="001F1FEC">
        <w:rPr>
          <w:bCs/>
        </w:rPr>
        <w:t xml:space="preserve"> </w:t>
      </w:r>
      <w:r w:rsidRPr="001F1FEC">
        <w:rPr>
          <w:bCs/>
        </w:rPr>
        <w:lastRenderedPageBreak/>
        <w:t>completion, if project contingency funds remain, the ESP will work with the Entity to determine the best use of the remaining funds</w:t>
      </w:r>
      <w:r w:rsidR="009C37AD" w:rsidRPr="001F1FEC">
        <w:rPr>
          <w:bCs/>
        </w:rPr>
        <w:t xml:space="preserve">.  </w:t>
      </w:r>
      <w:r w:rsidRPr="001F1FEC">
        <w:rPr>
          <w:bCs/>
        </w:rPr>
        <w:t xml:space="preserve">One option is for the Entity to consider </w:t>
      </w:r>
      <w:r w:rsidR="0019517D" w:rsidRPr="001F1FEC">
        <w:rPr>
          <w:bCs/>
        </w:rPr>
        <w:t xml:space="preserve">using the remaining contingency funds to pay for </w:t>
      </w:r>
      <w:r w:rsidRPr="001F1FEC">
        <w:rPr>
          <w:bCs/>
        </w:rPr>
        <w:t xml:space="preserve">additional </w:t>
      </w:r>
      <w:r w:rsidR="00BB76A2">
        <w:rPr>
          <w:bCs/>
        </w:rPr>
        <w:t>cost-saving</w:t>
      </w:r>
      <w:r w:rsidR="00D90E64" w:rsidRPr="001F1FEC">
        <w:rPr>
          <w:bCs/>
        </w:rPr>
        <w:t xml:space="preserve"> measures</w:t>
      </w:r>
      <w:r w:rsidR="009C37AD" w:rsidRPr="001F1FEC">
        <w:rPr>
          <w:bCs/>
        </w:rPr>
        <w:t xml:space="preserve">.  </w:t>
      </w:r>
      <w:r w:rsidR="0019517D" w:rsidRPr="001F1FEC">
        <w:rPr>
          <w:bCs/>
        </w:rPr>
        <w:t xml:space="preserve">The </w:t>
      </w:r>
      <w:r w:rsidRPr="001F1FEC">
        <w:rPr>
          <w:bCs/>
        </w:rPr>
        <w:t>ESP and Entity will work together to review the potential added measures</w:t>
      </w:r>
      <w:r w:rsidR="009C37AD" w:rsidRPr="001F1FEC">
        <w:rPr>
          <w:bCs/>
        </w:rPr>
        <w:t xml:space="preserve">.  </w:t>
      </w:r>
      <w:r w:rsidR="0019517D" w:rsidRPr="001F1FEC">
        <w:rPr>
          <w:bCs/>
        </w:rPr>
        <w:t xml:space="preserve">Any </w:t>
      </w:r>
      <w:r w:rsidR="005351C2" w:rsidRPr="001F1FEC">
        <w:rPr>
          <w:bCs/>
        </w:rPr>
        <w:t>remaining contingency funds</w:t>
      </w:r>
      <w:r w:rsidR="0019517D" w:rsidRPr="001F1FEC">
        <w:rPr>
          <w:bCs/>
        </w:rPr>
        <w:t xml:space="preserve"> at </w:t>
      </w:r>
      <w:r w:rsidR="00D90E64" w:rsidRPr="001F1FEC">
        <w:rPr>
          <w:bCs/>
        </w:rPr>
        <w:t xml:space="preserve">the end of the Work </w:t>
      </w:r>
      <w:r w:rsidR="005351C2" w:rsidRPr="001F1FEC">
        <w:rPr>
          <w:bCs/>
        </w:rPr>
        <w:t>remain with the Entity.</w:t>
      </w:r>
    </w:p>
    <w:p w14:paraId="04D4EBC5" w14:textId="77777777" w:rsidR="00125685" w:rsidRPr="001F1FEC" w:rsidRDefault="00125685" w:rsidP="00125685">
      <w:pPr>
        <w:rPr>
          <w:b/>
          <w:bCs/>
        </w:rPr>
      </w:pPr>
    </w:p>
    <w:p w14:paraId="7765963E" w14:textId="77777777" w:rsidR="009A1D62" w:rsidRPr="001F1FEC" w:rsidRDefault="009A1D62" w:rsidP="009A1D62">
      <w:pPr>
        <w:pStyle w:val="ListParagraph"/>
        <w:numPr>
          <w:ilvl w:val="0"/>
          <w:numId w:val="23"/>
        </w:numPr>
        <w:suppressAutoHyphens w:val="0"/>
        <w:ind w:left="360"/>
        <w:rPr>
          <w:b/>
          <w:bCs/>
        </w:rPr>
      </w:pPr>
      <w:r w:rsidRPr="001F1FEC">
        <w:rPr>
          <w:b/>
          <w:bCs/>
        </w:rPr>
        <w:t>MEASUREMENT AND VERIFICATION</w:t>
      </w:r>
    </w:p>
    <w:p w14:paraId="0F41B2C6" w14:textId="77777777" w:rsidR="009A1D62" w:rsidRPr="001F1FEC" w:rsidRDefault="009A1D62" w:rsidP="009A1D62">
      <w:pPr>
        <w:ind w:left="360"/>
        <w:rPr>
          <w:bCs/>
        </w:rPr>
      </w:pPr>
      <w:r w:rsidRPr="001F1FEC">
        <w:rPr>
          <w:bCs/>
        </w:rPr>
        <w:t>At the completion of construction, and throughout the guarantee period, the ESP complete</w:t>
      </w:r>
      <w:r w:rsidR="00B927FE">
        <w:rPr>
          <w:bCs/>
        </w:rPr>
        <w:t>s</w:t>
      </w:r>
      <w:r w:rsidRPr="001F1FEC">
        <w:rPr>
          <w:bCs/>
        </w:rPr>
        <w:t xml:space="preserve"> the measurement and verification of installed equipment to verify post-implementation energy efficiency and operation</w:t>
      </w:r>
      <w:r w:rsidR="009C37AD" w:rsidRPr="001F1FEC">
        <w:rPr>
          <w:bCs/>
        </w:rPr>
        <w:t xml:space="preserve">.  </w:t>
      </w:r>
      <w:r w:rsidRPr="001F1FEC">
        <w:rPr>
          <w:bCs/>
        </w:rPr>
        <w:t>This is necessary to ensure that systems will meet the guaranteed cost savings and to start the M&amp;V Services phase</w:t>
      </w:r>
      <w:r w:rsidR="009C37AD" w:rsidRPr="001F1FEC">
        <w:rPr>
          <w:bCs/>
        </w:rPr>
        <w:t xml:space="preserve">.  </w:t>
      </w:r>
      <w:r w:rsidRPr="001F1FEC">
        <w:rPr>
          <w:bCs/>
        </w:rPr>
        <w:t>If completed by ESP staff, this cost must include burdened labor cost of M&amp;V Engineers</w:t>
      </w:r>
      <w:r w:rsidR="009C37AD" w:rsidRPr="001F1FEC">
        <w:rPr>
          <w:bCs/>
        </w:rPr>
        <w:t xml:space="preserve">.  </w:t>
      </w:r>
      <w:r w:rsidRPr="001F1FEC">
        <w:rPr>
          <w:bCs/>
        </w:rPr>
        <w:t>If completed by an external M&amp;V agency, this cost includes the cost to provide necessary M&amp;V services.</w:t>
      </w:r>
    </w:p>
    <w:p w14:paraId="66741F48" w14:textId="77777777" w:rsidR="009A1D62" w:rsidRPr="001F1FEC" w:rsidRDefault="009A1D62" w:rsidP="009A1D62">
      <w:pPr>
        <w:rPr>
          <w:b/>
          <w:bCs/>
        </w:rPr>
      </w:pPr>
    </w:p>
    <w:p w14:paraId="0FE106B1" w14:textId="77777777" w:rsidR="00125685" w:rsidRPr="001F1FEC" w:rsidRDefault="00125685" w:rsidP="00125685">
      <w:pPr>
        <w:pStyle w:val="ListParagraph"/>
        <w:numPr>
          <w:ilvl w:val="0"/>
          <w:numId w:val="23"/>
        </w:numPr>
        <w:suppressAutoHyphens w:val="0"/>
        <w:ind w:left="360"/>
        <w:rPr>
          <w:b/>
          <w:bCs/>
        </w:rPr>
      </w:pPr>
      <w:r w:rsidRPr="001F1FEC">
        <w:rPr>
          <w:b/>
          <w:bCs/>
        </w:rPr>
        <w:t>TOTAL PROJECT COST</w:t>
      </w:r>
    </w:p>
    <w:p w14:paraId="46CA7F9B" w14:textId="77777777" w:rsidR="00125685" w:rsidRPr="001F1FEC" w:rsidRDefault="00125685" w:rsidP="00125685">
      <w:pPr>
        <w:ind w:left="360"/>
        <w:rPr>
          <w:bCs/>
        </w:rPr>
      </w:pPr>
      <w:r w:rsidRPr="001F1FEC">
        <w:rPr>
          <w:bCs/>
        </w:rPr>
        <w:t>The Total Project Cost includes all costs associated with the EPC</w:t>
      </w:r>
      <w:r w:rsidR="0019517D" w:rsidRPr="001F1FEC">
        <w:rPr>
          <w:bCs/>
        </w:rPr>
        <w:t>,</w:t>
      </w:r>
      <w:r w:rsidRPr="001F1FEC">
        <w:rPr>
          <w:bCs/>
        </w:rPr>
        <w:t xml:space="preserve"> including IGA Costs, Estimated Project Cost, and Contingency.</w:t>
      </w:r>
    </w:p>
    <w:p w14:paraId="618E25D6" w14:textId="77777777" w:rsidR="00EA1675" w:rsidRPr="001F1FEC" w:rsidRDefault="00EA1675" w:rsidP="00125685">
      <w:pPr>
        <w:ind w:left="360"/>
        <w:rPr>
          <w:bCs/>
        </w:rPr>
      </w:pPr>
    </w:p>
    <w:p w14:paraId="254E7C5A" w14:textId="77777777" w:rsidR="00EA1675" w:rsidRPr="001F1FEC" w:rsidRDefault="00EA1675" w:rsidP="00EA1675">
      <w:pPr>
        <w:rPr>
          <w:b/>
          <w:bCs/>
        </w:rPr>
      </w:pPr>
      <w:r w:rsidRPr="001F1FEC">
        <w:rPr>
          <w:b/>
          <w:bCs/>
        </w:rPr>
        <w:t>PAYMENT BY ENTITY</w:t>
      </w:r>
    </w:p>
    <w:p w14:paraId="4F055AF7" w14:textId="77777777" w:rsidR="00EA1675" w:rsidRPr="001F1FEC" w:rsidRDefault="00EA1675" w:rsidP="00EA1675">
      <w:pPr>
        <w:rPr>
          <w:bCs/>
        </w:rPr>
      </w:pPr>
      <w:r w:rsidRPr="001F1FEC">
        <w:rPr>
          <w:bCs/>
        </w:rPr>
        <w:t>Before paying any invoice, the Entity may audit</w:t>
      </w:r>
      <w:r w:rsidR="00751C8B" w:rsidRPr="001F1FEC">
        <w:rPr>
          <w:bCs/>
        </w:rPr>
        <w:t>,</w:t>
      </w:r>
      <w:r w:rsidRPr="001F1FEC">
        <w:rPr>
          <w:bCs/>
        </w:rPr>
        <w:t xml:space="preserve"> or request further documentation</w:t>
      </w:r>
      <w:r w:rsidR="00751C8B" w:rsidRPr="001F1FEC">
        <w:rPr>
          <w:bCs/>
        </w:rPr>
        <w:t xml:space="preserve"> for,</w:t>
      </w:r>
      <w:r w:rsidRPr="001F1FEC">
        <w:rPr>
          <w:bCs/>
        </w:rPr>
        <w:t xml:space="preserve"> any cost included in any cost category to ensure that all costs </w:t>
      </w:r>
      <w:r w:rsidR="00751C8B" w:rsidRPr="001F1FEC">
        <w:rPr>
          <w:bCs/>
        </w:rPr>
        <w:t>are</w:t>
      </w:r>
      <w:r w:rsidRPr="001F1FEC">
        <w:rPr>
          <w:bCs/>
        </w:rPr>
        <w:t xml:space="preserve"> accounted for within standard Generally Acceptable Accounting Principles (GAAP).</w:t>
      </w:r>
    </w:p>
    <w:p w14:paraId="1B7FA081" w14:textId="77777777" w:rsidR="00C119AD" w:rsidRPr="001F1FEC" w:rsidRDefault="00C119AD" w:rsidP="00EA1675">
      <w:pPr>
        <w:rPr>
          <w:bCs/>
        </w:rPr>
      </w:pPr>
    </w:p>
    <w:p w14:paraId="0A3D487D" w14:textId="77777777" w:rsidR="00EA1675" w:rsidRPr="001F1FEC" w:rsidRDefault="00EA1675" w:rsidP="00EA1675">
      <w:pPr>
        <w:rPr>
          <w:bCs/>
        </w:rPr>
      </w:pPr>
    </w:p>
    <w:p w14:paraId="6C128BCB" w14:textId="77777777" w:rsidR="00EA1675" w:rsidRPr="001F1FEC" w:rsidRDefault="00EA1675" w:rsidP="00EA1675">
      <w:pPr>
        <w:rPr>
          <w:b/>
          <w:bCs/>
        </w:rPr>
        <w:sectPr w:rsidR="00EA1675" w:rsidRPr="001F1F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tbl>
      <w:tblPr>
        <w:tblW w:w="13982" w:type="dxa"/>
        <w:tblInd w:w="-288" w:type="dxa"/>
        <w:tblLayout w:type="fixed"/>
        <w:tblCellMar>
          <w:left w:w="14" w:type="dxa"/>
          <w:right w:w="14" w:type="dxa"/>
        </w:tblCellMar>
        <w:tblLook w:val="0000" w:firstRow="0" w:lastRow="0" w:firstColumn="0" w:lastColumn="0" w:noHBand="0" w:noVBand="0"/>
      </w:tblPr>
      <w:tblGrid>
        <w:gridCol w:w="321"/>
        <w:gridCol w:w="312"/>
        <w:gridCol w:w="3336"/>
        <w:gridCol w:w="1160"/>
        <w:gridCol w:w="1161"/>
        <w:gridCol w:w="1302"/>
        <w:gridCol w:w="884"/>
        <w:gridCol w:w="992"/>
        <w:gridCol w:w="993"/>
        <w:gridCol w:w="992"/>
        <w:gridCol w:w="1147"/>
        <w:gridCol w:w="1382"/>
      </w:tblGrid>
      <w:tr w:rsidR="00AA390D" w:rsidRPr="001F1FEC" w14:paraId="26616BD6" w14:textId="77777777" w:rsidTr="00451C77">
        <w:trPr>
          <w:trHeight w:val="221"/>
        </w:trPr>
        <w:tc>
          <w:tcPr>
            <w:tcW w:w="3969" w:type="dxa"/>
            <w:gridSpan w:val="3"/>
            <w:tcBorders>
              <w:top w:val="nil"/>
              <w:left w:val="nil"/>
              <w:bottom w:val="nil"/>
              <w:right w:val="nil"/>
            </w:tcBorders>
          </w:tcPr>
          <w:p w14:paraId="1E89E747" w14:textId="77777777" w:rsidR="00AA390D" w:rsidRPr="001F1FEC" w:rsidRDefault="00AA390D">
            <w:pPr>
              <w:suppressAutoHyphens w:val="0"/>
              <w:autoSpaceDE w:val="0"/>
              <w:autoSpaceDN w:val="0"/>
              <w:adjustRightInd w:val="0"/>
              <w:rPr>
                <w:b/>
                <w:bCs/>
                <w:color w:val="000000"/>
                <w:lang w:eastAsia="en-US"/>
              </w:rPr>
            </w:pPr>
            <w:r w:rsidRPr="001F1FEC">
              <w:rPr>
                <w:b/>
                <w:bCs/>
                <w:color w:val="000000"/>
                <w:lang w:eastAsia="en-US"/>
              </w:rPr>
              <w:lastRenderedPageBreak/>
              <w:t>Table B1: Project Cost Estimate</w:t>
            </w:r>
          </w:p>
        </w:tc>
        <w:tc>
          <w:tcPr>
            <w:tcW w:w="1160" w:type="dxa"/>
            <w:tcBorders>
              <w:top w:val="nil"/>
              <w:left w:val="nil"/>
              <w:bottom w:val="nil"/>
              <w:right w:val="nil"/>
            </w:tcBorders>
          </w:tcPr>
          <w:p w14:paraId="2B7A6470" w14:textId="77777777" w:rsidR="00AA390D" w:rsidRPr="001F1FEC" w:rsidRDefault="00AA390D">
            <w:pPr>
              <w:suppressAutoHyphens w:val="0"/>
              <w:autoSpaceDE w:val="0"/>
              <w:autoSpaceDN w:val="0"/>
              <w:adjustRightInd w:val="0"/>
              <w:jc w:val="right"/>
              <w:rPr>
                <w:color w:val="000000"/>
                <w:lang w:eastAsia="en-US"/>
              </w:rPr>
            </w:pPr>
          </w:p>
        </w:tc>
        <w:tc>
          <w:tcPr>
            <w:tcW w:w="1161" w:type="dxa"/>
            <w:tcBorders>
              <w:top w:val="nil"/>
              <w:left w:val="nil"/>
              <w:bottom w:val="nil"/>
              <w:right w:val="nil"/>
            </w:tcBorders>
          </w:tcPr>
          <w:p w14:paraId="116BE7C5" w14:textId="77777777" w:rsidR="00AA390D" w:rsidRPr="001F1FEC" w:rsidRDefault="00AA390D">
            <w:pPr>
              <w:suppressAutoHyphens w:val="0"/>
              <w:autoSpaceDE w:val="0"/>
              <w:autoSpaceDN w:val="0"/>
              <w:adjustRightInd w:val="0"/>
              <w:jc w:val="right"/>
              <w:rPr>
                <w:color w:val="000000"/>
                <w:lang w:eastAsia="en-US"/>
              </w:rPr>
            </w:pPr>
          </w:p>
        </w:tc>
        <w:tc>
          <w:tcPr>
            <w:tcW w:w="1302" w:type="dxa"/>
            <w:tcBorders>
              <w:top w:val="nil"/>
              <w:left w:val="nil"/>
              <w:bottom w:val="nil"/>
              <w:right w:val="nil"/>
            </w:tcBorders>
          </w:tcPr>
          <w:p w14:paraId="73A72430" w14:textId="77777777" w:rsidR="00AA390D" w:rsidRPr="001F1FEC" w:rsidRDefault="00AA390D">
            <w:pPr>
              <w:suppressAutoHyphens w:val="0"/>
              <w:autoSpaceDE w:val="0"/>
              <w:autoSpaceDN w:val="0"/>
              <w:adjustRightInd w:val="0"/>
              <w:jc w:val="right"/>
              <w:rPr>
                <w:color w:val="000000"/>
                <w:lang w:eastAsia="en-US"/>
              </w:rPr>
            </w:pPr>
          </w:p>
        </w:tc>
        <w:tc>
          <w:tcPr>
            <w:tcW w:w="884" w:type="dxa"/>
            <w:tcBorders>
              <w:top w:val="nil"/>
              <w:left w:val="nil"/>
              <w:bottom w:val="nil"/>
              <w:right w:val="nil"/>
            </w:tcBorders>
          </w:tcPr>
          <w:p w14:paraId="6E244B68" w14:textId="77777777" w:rsidR="00AA390D" w:rsidRPr="001F1FEC" w:rsidRDefault="00AA390D">
            <w:pPr>
              <w:suppressAutoHyphens w:val="0"/>
              <w:autoSpaceDE w:val="0"/>
              <w:autoSpaceDN w:val="0"/>
              <w:adjustRightInd w:val="0"/>
              <w:jc w:val="right"/>
              <w:rPr>
                <w:color w:val="000000"/>
                <w:lang w:eastAsia="en-US"/>
              </w:rPr>
            </w:pPr>
          </w:p>
        </w:tc>
        <w:tc>
          <w:tcPr>
            <w:tcW w:w="992" w:type="dxa"/>
            <w:tcBorders>
              <w:top w:val="nil"/>
              <w:left w:val="nil"/>
              <w:bottom w:val="nil"/>
              <w:right w:val="nil"/>
            </w:tcBorders>
          </w:tcPr>
          <w:p w14:paraId="016DCC4C" w14:textId="77777777" w:rsidR="00AA390D" w:rsidRPr="001F1FEC" w:rsidRDefault="00AA390D">
            <w:pPr>
              <w:suppressAutoHyphens w:val="0"/>
              <w:autoSpaceDE w:val="0"/>
              <w:autoSpaceDN w:val="0"/>
              <w:adjustRightInd w:val="0"/>
              <w:jc w:val="right"/>
              <w:rPr>
                <w:color w:val="000000"/>
                <w:lang w:eastAsia="en-US"/>
              </w:rPr>
            </w:pPr>
          </w:p>
        </w:tc>
        <w:tc>
          <w:tcPr>
            <w:tcW w:w="993" w:type="dxa"/>
            <w:tcBorders>
              <w:top w:val="nil"/>
              <w:left w:val="nil"/>
              <w:bottom w:val="nil"/>
              <w:right w:val="nil"/>
            </w:tcBorders>
          </w:tcPr>
          <w:p w14:paraId="6C43284B" w14:textId="77777777" w:rsidR="00AA390D" w:rsidRPr="001F1FEC" w:rsidRDefault="00AA390D">
            <w:pPr>
              <w:suppressAutoHyphens w:val="0"/>
              <w:autoSpaceDE w:val="0"/>
              <w:autoSpaceDN w:val="0"/>
              <w:adjustRightInd w:val="0"/>
              <w:jc w:val="right"/>
              <w:rPr>
                <w:color w:val="000000"/>
                <w:lang w:eastAsia="en-US"/>
              </w:rPr>
            </w:pPr>
          </w:p>
        </w:tc>
        <w:tc>
          <w:tcPr>
            <w:tcW w:w="992" w:type="dxa"/>
            <w:tcBorders>
              <w:top w:val="nil"/>
              <w:left w:val="nil"/>
              <w:bottom w:val="nil"/>
              <w:right w:val="nil"/>
            </w:tcBorders>
          </w:tcPr>
          <w:p w14:paraId="676DB749" w14:textId="77777777" w:rsidR="00AA390D" w:rsidRPr="001F1FEC" w:rsidRDefault="00AA390D">
            <w:pPr>
              <w:suppressAutoHyphens w:val="0"/>
              <w:autoSpaceDE w:val="0"/>
              <w:autoSpaceDN w:val="0"/>
              <w:adjustRightInd w:val="0"/>
              <w:jc w:val="right"/>
              <w:rPr>
                <w:color w:val="000000"/>
                <w:lang w:eastAsia="en-US"/>
              </w:rPr>
            </w:pPr>
          </w:p>
        </w:tc>
        <w:tc>
          <w:tcPr>
            <w:tcW w:w="1147" w:type="dxa"/>
            <w:tcBorders>
              <w:top w:val="nil"/>
              <w:left w:val="nil"/>
              <w:bottom w:val="nil"/>
              <w:right w:val="nil"/>
            </w:tcBorders>
          </w:tcPr>
          <w:p w14:paraId="771D626D" w14:textId="77777777" w:rsidR="00AA390D" w:rsidRPr="001F1FEC" w:rsidRDefault="00AA390D">
            <w:pPr>
              <w:suppressAutoHyphens w:val="0"/>
              <w:autoSpaceDE w:val="0"/>
              <w:autoSpaceDN w:val="0"/>
              <w:adjustRightInd w:val="0"/>
              <w:jc w:val="right"/>
              <w:rPr>
                <w:color w:val="000000"/>
                <w:lang w:eastAsia="en-US"/>
              </w:rPr>
            </w:pPr>
          </w:p>
        </w:tc>
        <w:tc>
          <w:tcPr>
            <w:tcW w:w="1382" w:type="dxa"/>
            <w:tcBorders>
              <w:top w:val="nil"/>
              <w:left w:val="nil"/>
              <w:bottom w:val="nil"/>
              <w:right w:val="nil"/>
            </w:tcBorders>
          </w:tcPr>
          <w:p w14:paraId="3D55F9EA" w14:textId="77777777" w:rsidR="00AA390D" w:rsidRPr="001F1FEC" w:rsidRDefault="00AA390D">
            <w:pPr>
              <w:suppressAutoHyphens w:val="0"/>
              <w:autoSpaceDE w:val="0"/>
              <w:autoSpaceDN w:val="0"/>
              <w:adjustRightInd w:val="0"/>
              <w:jc w:val="right"/>
              <w:rPr>
                <w:color w:val="000000"/>
                <w:lang w:eastAsia="en-US"/>
              </w:rPr>
            </w:pPr>
          </w:p>
        </w:tc>
      </w:tr>
      <w:tr w:rsidR="00AA390D" w:rsidRPr="001F1FEC" w14:paraId="259D3AD2" w14:textId="77777777" w:rsidTr="006B5DD5">
        <w:trPr>
          <w:trHeight w:val="1054"/>
        </w:trPr>
        <w:tc>
          <w:tcPr>
            <w:tcW w:w="321" w:type="dxa"/>
            <w:tcBorders>
              <w:top w:val="single" w:sz="12" w:space="0" w:color="auto"/>
              <w:left w:val="single" w:sz="12" w:space="0" w:color="auto"/>
              <w:bottom w:val="single" w:sz="6" w:space="0" w:color="auto"/>
              <w:right w:val="single" w:sz="6" w:space="0" w:color="auto"/>
            </w:tcBorders>
            <w:shd w:val="solid" w:color="C0C0C0" w:fill="auto"/>
            <w:vAlign w:val="center"/>
          </w:tcPr>
          <w:p w14:paraId="0272C4D1" w14:textId="77777777" w:rsidR="00AA390D" w:rsidRPr="001F1FEC" w:rsidRDefault="00AA390D" w:rsidP="006B5DD5">
            <w:pPr>
              <w:suppressAutoHyphens w:val="0"/>
              <w:autoSpaceDE w:val="0"/>
              <w:autoSpaceDN w:val="0"/>
              <w:adjustRightInd w:val="0"/>
              <w:jc w:val="center"/>
              <w:rPr>
                <w:color w:val="000000"/>
                <w:sz w:val="22"/>
                <w:szCs w:val="22"/>
                <w:lang w:eastAsia="en-US"/>
              </w:rPr>
            </w:pPr>
          </w:p>
        </w:tc>
        <w:tc>
          <w:tcPr>
            <w:tcW w:w="3648" w:type="dxa"/>
            <w:gridSpan w:val="2"/>
            <w:tcBorders>
              <w:top w:val="single" w:sz="12" w:space="0" w:color="auto"/>
              <w:left w:val="single" w:sz="12" w:space="0" w:color="auto"/>
              <w:bottom w:val="single" w:sz="6" w:space="0" w:color="auto"/>
              <w:right w:val="single" w:sz="6" w:space="0" w:color="auto"/>
            </w:tcBorders>
            <w:shd w:val="solid" w:color="C0C0C0" w:fill="auto"/>
            <w:vAlign w:val="center"/>
          </w:tcPr>
          <w:p w14:paraId="07F531C3" w14:textId="77777777" w:rsidR="00AA390D" w:rsidRPr="001F1FEC" w:rsidRDefault="00AA390D" w:rsidP="006B5DD5">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Project Cost Categories</w:t>
            </w:r>
          </w:p>
        </w:tc>
        <w:tc>
          <w:tcPr>
            <w:tcW w:w="1160" w:type="dxa"/>
            <w:tcBorders>
              <w:top w:val="single" w:sz="12" w:space="0" w:color="auto"/>
              <w:left w:val="single" w:sz="6" w:space="0" w:color="auto"/>
              <w:bottom w:val="single" w:sz="6" w:space="0" w:color="auto"/>
              <w:right w:val="single" w:sz="6" w:space="0" w:color="auto"/>
            </w:tcBorders>
            <w:shd w:val="solid" w:color="C0C0C0" w:fill="auto"/>
            <w:vAlign w:val="center"/>
          </w:tcPr>
          <w:p w14:paraId="6482C348" w14:textId="77777777" w:rsidR="00AA390D" w:rsidRPr="001F1FEC" w:rsidRDefault="00AA390D" w:rsidP="00A86799">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EPC Maximum % of Total Project Cost</w:t>
            </w:r>
          </w:p>
        </w:tc>
        <w:tc>
          <w:tcPr>
            <w:tcW w:w="1161" w:type="dxa"/>
            <w:tcBorders>
              <w:top w:val="single" w:sz="12" w:space="0" w:color="auto"/>
              <w:left w:val="single" w:sz="6" w:space="0" w:color="auto"/>
              <w:bottom w:val="single" w:sz="6" w:space="0" w:color="auto"/>
              <w:right w:val="single" w:sz="6" w:space="0" w:color="auto"/>
            </w:tcBorders>
            <w:shd w:val="solid" w:color="C0C0C0" w:fill="auto"/>
            <w:vAlign w:val="center"/>
          </w:tcPr>
          <w:p w14:paraId="078A8FE5" w14:textId="77777777" w:rsidR="00AA390D" w:rsidRPr="001F1FEC" w:rsidRDefault="00AA390D" w:rsidP="00A86799">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EPC Maximum % Markup</w:t>
            </w:r>
          </w:p>
        </w:tc>
        <w:tc>
          <w:tcPr>
            <w:tcW w:w="1302" w:type="dxa"/>
            <w:tcBorders>
              <w:top w:val="single" w:sz="12" w:space="0" w:color="auto"/>
              <w:left w:val="single" w:sz="6" w:space="0" w:color="auto"/>
              <w:bottom w:val="single" w:sz="6" w:space="0" w:color="auto"/>
              <w:right w:val="single" w:sz="6" w:space="0" w:color="auto"/>
            </w:tcBorders>
            <w:shd w:val="solid" w:color="C0C0C0" w:fill="auto"/>
            <w:vAlign w:val="center"/>
          </w:tcPr>
          <w:p w14:paraId="69BEFA36" w14:textId="77777777" w:rsidR="00AA390D" w:rsidRPr="001F1FEC" w:rsidRDefault="00AA390D" w:rsidP="006B5DD5">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Actual Final EPC Calculated % of Total Project Cost</w:t>
            </w:r>
          </w:p>
        </w:tc>
        <w:tc>
          <w:tcPr>
            <w:tcW w:w="884" w:type="dxa"/>
            <w:tcBorders>
              <w:top w:val="single" w:sz="12" w:space="0" w:color="auto"/>
              <w:left w:val="single" w:sz="6" w:space="0" w:color="auto"/>
              <w:bottom w:val="single" w:sz="6" w:space="0" w:color="auto"/>
              <w:right w:val="single" w:sz="6" w:space="0" w:color="auto"/>
            </w:tcBorders>
            <w:shd w:val="solid" w:color="C0C0C0" w:fill="auto"/>
            <w:vAlign w:val="center"/>
          </w:tcPr>
          <w:p w14:paraId="5E91E865" w14:textId="77777777" w:rsidR="00AA390D" w:rsidRPr="001F1FEC" w:rsidRDefault="00AA390D" w:rsidP="006B5DD5">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Actual Final EPC Cost with Markup</w:t>
            </w:r>
          </w:p>
        </w:tc>
        <w:tc>
          <w:tcPr>
            <w:tcW w:w="992" w:type="dxa"/>
            <w:tcBorders>
              <w:top w:val="single" w:sz="12" w:space="0" w:color="auto"/>
              <w:left w:val="single" w:sz="6" w:space="0" w:color="auto"/>
              <w:bottom w:val="single" w:sz="6" w:space="0" w:color="auto"/>
              <w:right w:val="single" w:sz="6" w:space="0" w:color="auto"/>
            </w:tcBorders>
            <w:shd w:val="solid" w:color="C0C0C0" w:fill="auto"/>
            <w:vAlign w:val="center"/>
          </w:tcPr>
          <w:p w14:paraId="1E8D516C" w14:textId="77777777" w:rsidR="00AA390D" w:rsidRPr="001F1FEC" w:rsidRDefault="00AA390D" w:rsidP="006B5DD5">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Actual Final EPC Cost without Markup</w:t>
            </w:r>
          </w:p>
        </w:tc>
        <w:tc>
          <w:tcPr>
            <w:tcW w:w="993" w:type="dxa"/>
            <w:tcBorders>
              <w:top w:val="single" w:sz="12" w:space="0" w:color="auto"/>
              <w:left w:val="single" w:sz="6" w:space="0" w:color="auto"/>
              <w:bottom w:val="single" w:sz="6" w:space="0" w:color="auto"/>
              <w:right w:val="single" w:sz="6" w:space="0" w:color="auto"/>
            </w:tcBorders>
            <w:shd w:val="solid" w:color="C0C0C0" w:fill="auto"/>
            <w:vAlign w:val="center"/>
          </w:tcPr>
          <w:p w14:paraId="2E7950D6" w14:textId="77777777" w:rsidR="00AA390D" w:rsidRPr="001F1FEC" w:rsidRDefault="00AA390D" w:rsidP="006B5DD5">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Actual Final EPC Markup Cost</w:t>
            </w:r>
          </w:p>
        </w:tc>
        <w:tc>
          <w:tcPr>
            <w:tcW w:w="992" w:type="dxa"/>
            <w:tcBorders>
              <w:top w:val="single" w:sz="12" w:space="0" w:color="auto"/>
              <w:left w:val="single" w:sz="6" w:space="0" w:color="auto"/>
              <w:bottom w:val="single" w:sz="6" w:space="0" w:color="auto"/>
              <w:right w:val="single" w:sz="6" w:space="0" w:color="auto"/>
            </w:tcBorders>
            <w:shd w:val="solid" w:color="C0C0C0" w:fill="auto"/>
            <w:vAlign w:val="center"/>
          </w:tcPr>
          <w:p w14:paraId="7F1EE8D8" w14:textId="77777777" w:rsidR="00AA390D" w:rsidRPr="001F1FEC" w:rsidRDefault="00AA390D" w:rsidP="006B5DD5">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Actual Final EPC % Markup</w:t>
            </w:r>
          </w:p>
        </w:tc>
        <w:tc>
          <w:tcPr>
            <w:tcW w:w="1147" w:type="dxa"/>
            <w:tcBorders>
              <w:top w:val="single" w:sz="12" w:space="0" w:color="auto"/>
              <w:left w:val="single" w:sz="6" w:space="0" w:color="auto"/>
              <w:bottom w:val="single" w:sz="6" w:space="0" w:color="auto"/>
              <w:right w:val="single" w:sz="6" w:space="0" w:color="auto"/>
            </w:tcBorders>
            <w:shd w:val="solid" w:color="C0C0C0" w:fill="auto"/>
            <w:vAlign w:val="center"/>
          </w:tcPr>
          <w:p w14:paraId="5FD7B521" w14:textId="77777777" w:rsidR="00AA390D" w:rsidRPr="001F1FEC" w:rsidRDefault="00AA390D" w:rsidP="006B5DD5">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Totals</w:t>
            </w:r>
          </w:p>
        </w:tc>
        <w:tc>
          <w:tcPr>
            <w:tcW w:w="1382" w:type="dxa"/>
            <w:tcBorders>
              <w:top w:val="single" w:sz="12" w:space="0" w:color="auto"/>
              <w:left w:val="single" w:sz="6" w:space="0" w:color="auto"/>
              <w:bottom w:val="single" w:sz="6" w:space="0" w:color="auto"/>
              <w:right w:val="single" w:sz="12" w:space="0" w:color="auto"/>
            </w:tcBorders>
            <w:shd w:val="solid" w:color="C0C0C0" w:fill="auto"/>
            <w:vAlign w:val="center"/>
          </w:tcPr>
          <w:p w14:paraId="714CAD32" w14:textId="77777777" w:rsidR="00AA390D" w:rsidRPr="001F1FEC" w:rsidRDefault="00AA390D" w:rsidP="006B5DD5">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Notes</w:t>
            </w:r>
          </w:p>
        </w:tc>
      </w:tr>
      <w:tr w:rsidR="00451C77" w:rsidRPr="001F1FEC" w14:paraId="485C8B05" w14:textId="77777777" w:rsidTr="00451C77">
        <w:trPr>
          <w:trHeight w:val="221"/>
        </w:trPr>
        <w:tc>
          <w:tcPr>
            <w:tcW w:w="6290" w:type="dxa"/>
            <w:gridSpan w:val="5"/>
            <w:tcBorders>
              <w:top w:val="single" w:sz="6" w:space="0" w:color="auto"/>
              <w:left w:val="single" w:sz="12" w:space="0" w:color="auto"/>
              <w:bottom w:val="single" w:sz="12" w:space="0" w:color="auto"/>
              <w:right w:val="nil"/>
            </w:tcBorders>
          </w:tcPr>
          <w:p w14:paraId="1BE6543F" w14:textId="77777777" w:rsidR="00451C77" w:rsidRPr="001F1FEC" w:rsidRDefault="009439FA" w:rsidP="00451C77">
            <w:pPr>
              <w:suppressAutoHyphens w:val="0"/>
              <w:autoSpaceDE w:val="0"/>
              <w:autoSpaceDN w:val="0"/>
              <w:adjustRightInd w:val="0"/>
              <w:rPr>
                <w:b/>
                <w:bCs/>
                <w:color w:val="000000"/>
                <w:sz w:val="22"/>
                <w:szCs w:val="22"/>
                <w:lang w:eastAsia="en-US"/>
              </w:rPr>
            </w:pPr>
            <w:r>
              <w:rPr>
                <w:b/>
                <w:bCs/>
                <w:color w:val="000000"/>
                <w:sz w:val="22"/>
                <w:szCs w:val="22"/>
                <w:lang w:eastAsia="en-US"/>
              </w:rPr>
              <w:t>Investment Grade Audit</w:t>
            </w:r>
          </w:p>
        </w:tc>
        <w:tc>
          <w:tcPr>
            <w:tcW w:w="1302" w:type="dxa"/>
            <w:tcBorders>
              <w:top w:val="single" w:sz="6" w:space="0" w:color="auto"/>
              <w:left w:val="single" w:sz="6" w:space="0" w:color="auto"/>
              <w:bottom w:val="single" w:sz="12" w:space="0" w:color="auto"/>
              <w:right w:val="single" w:sz="6" w:space="0" w:color="auto"/>
            </w:tcBorders>
            <w:shd w:val="solid" w:color="FFCC00" w:fill="auto"/>
          </w:tcPr>
          <w:p w14:paraId="6E3AB313" w14:textId="77777777" w:rsidR="00451C77" w:rsidRPr="001F1FEC" w:rsidRDefault="00451C77">
            <w:pPr>
              <w:suppressAutoHyphens w:val="0"/>
              <w:autoSpaceDE w:val="0"/>
              <w:autoSpaceDN w:val="0"/>
              <w:adjustRightInd w:val="0"/>
              <w:jc w:val="right"/>
              <w:rPr>
                <w:color w:val="000000"/>
                <w:sz w:val="22"/>
                <w:szCs w:val="22"/>
                <w:lang w:eastAsia="en-US"/>
              </w:rPr>
            </w:pPr>
            <w:r w:rsidRPr="001F1FEC">
              <w:rPr>
                <w:color w:val="000000"/>
                <w:sz w:val="22"/>
                <w:szCs w:val="22"/>
                <w:lang w:eastAsia="en-US"/>
              </w:rPr>
              <w:t>0.00%</w:t>
            </w:r>
          </w:p>
        </w:tc>
        <w:tc>
          <w:tcPr>
            <w:tcW w:w="884" w:type="dxa"/>
            <w:tcBorders>
              <w:top w:val="nil"/>
              <w:left w:val="nil"/>
              <w:bottom w:val="single" w:sz="12" w:space="0" w:color="auto"/>
              <w:right w:val="nil"/>
            </w:tcBorders>
          </w:tcPr>
          <w:p w14:paraId="5CF4D6F6" w14:textId="77777777" w:rsidR="00451C77" w:rsidRPr="001F1FEC" w:rsidRDefault="00451C77">
            <w:pPr>
              <w:suppressAutoHyphens w:val="0"/>
              <w:autoSpaceDE w:val="0"/>
              <w:autoSpaceDN w:val="0"/>
              <w:adjustRightInd w:val="0"/>
              <w:jc w:val="right"/>
              <w:rPr>
                <w:color w:val="000000"/>
                <w:sz w:val="22"/>
                <w:szCs w:val="22"/>
                <w:lang w:eastAsia="en-US"/>
              </w:rPr>
            </w:pPr>
          </w:p>
        </w:tc>
        <w:tc>
          <w:tcPr>
            <w:tcW w:w="992" w:type="dxa"/>
            <w:tcBorders>
              <w:top w:val="nil"/>
              <w:left w:val="nil"/>
              <w:bottom w:val="single" w:sz="12" w:space="0" w:color="auto"/>
              <w:right w:val="nil"/>
            </w:tcBorders>
          </w:tcPr>
          <w:p w14:paraId="37E78D55" w14:textId="77777777" w:rsidR="00451C77" w:rsidRPr="001F1FEC" w:rsidRDefault="00451C77">
            <w:pPr>
              <w:suppressAutoHyphens w:val="0"/>
              <w:autoSpaceDE w:val="0"/>
              <w:autoSpaceDN w:val="0"/>
              <w:adjustRightInd w:val="0"/>
              <w:jc w:val="right"/>
              <w:rPr>
                <w:color w:val="000000"/>
                <w:sz w:val="22"/>
                <w:szCs w:val="22"/>
                <w:lang w:eastAsia="en-US"/>
              </w:rPr>
            </w:pPr>
          </w:p>
        </w:tc>
        <w:tc>
          <w:tcPr>
            <w:tcW w:w="993" w:type="dxa"/>
            <w:tcBorders>
              <w:top w:val="nil"/>
              <w:left w:val="nil"/>
              <w:bottom w:val="single" w:sz="12" w:space="0" w:color="auto"/>
              <w:right w:val="nil"/>
            </w:tcBorders>
          </w:tcPr>
          <w:p w14:paraId="4925DA48" w14:textId="77777777" w:rsidR="00451C77" w:rsidRPr="001F1FEC" w:rsidRDefault="00451C77">
            <w:pPr>
              <w:suppressAutoHyphens w:val="0"/>
              <w:autoSpaceDE w:val="0"/>
              <w:autoSpaceDN w:val="0"/>
              <w:adjustRightInd w:val="0"/>
              <w:jc w:val="right"/>
              <w:rPr>
                <w:color w:val="000000"/>
                <w:sz w:val="22"/>
                <w:szCs w:val="22"/>
                <w:lang w:eastAsia="en-US"/>
              </w:rPr>
            </w:pPr>
          </w:p>
        </w:tc>
        <w:tc>
          <w:tcPr>
            <w:tcW w:w="992" w:type="dxa"/>
            <w:tcBorders>
              <w:top w:val="nil"/>
              <w:left w:val="nil"/>
              <w:bottom w:val="single" w:sz="12" w:space="0" w:color="auto"/>
              <w:right w:val="nil"/>
            </w:tcBorders>
          </w:tcPr>
          <w:p w14:paraId="4C33E548" w14:textId="77777777" w:rsidR="00451C77" w:rsidRPr="001F1FEC" w:rsidRDefault="00451C77">
            <w:pPr>
              <w:suppressAutoHyphens w:val="0"/>
              <w:autoSpaceDE w:val="0"/>
              <w:autoSpaceDN w:val="0"/>
              <w:adjustRightInd w:val="0"/>
              <w:jc w:val="right"/>
              <w:rPr>
                <w:color w:val="000000"/>
                <w:sz w:val="22"/>
                <w:szCs w:val="22"/>
                <w:lang w:eastAsia="en-US"/>
              </w:rPr>
            </w:pPr>
          </w:p>
        </w:tc>
        <w:tc>
          <w:tcPr>
            <w:tcW w:w="1147" w:type="dxa"/>
            <w:tcBorders>
              <w:top w:val="single" w:sz="6" w:space="0" w:color="808080"/>
              <w:left w:val="single" w:sz="6" w:space="0" w:color="808080"/>
              <w:bottom w:val="single" w:sz="12" w:space="0" w:color="auto"/>
              <w:right w:val="single" w:sz="6" w:space="0" w:color="808080"/>
            </w:tcBorders>
            <w:shd w:val="solid" w:color="FFFF00" w:fill="auto"/>
          </w:tcPr>
          <w:p w14:paraId="7DEFCEEC" w14:textId="77777777" w:rsidR="00451C77" w:rsidRPr="001F1FEC" w:rsidRDefault="00451C77" w:rsidP="00AA390D">
            <w:pPr>
              <w:suppressAutoHyphens w:val="0"/>
              <w:autoSpaceDE w:val="0"/>
              <w:autoSpaceDN w:val="0"/>
              <w:adjustRightInd w:val="0"/>
              <w:jc w:val="right"/>
              <w:rPr>
                <w:color w:val="000000"/>
                <w:sz w:val="22"/>
                <w:szCs w:val="22"/>
                <w:lang w:eastAsia="en-US"/>
              </w:rPr>
            </w:pPr>
            <w:r w:rsidRPr="001F1FEC">
              <w:rPr>
                <w:color w:val="000000"/>
                <w:sz w:val="22"/>
                <w:szCs w:val="22"/>
                <w:lang w:eastAsia="en-US"/>
              </w:rPr>
              <w:t xml:space="preserve"> $</w:t>
            </w:r>
            <w:r w:rsidR="009C37AD" w:rsidRPr="001F1FEC">
              <w:rPr>
                <w:color w:val="000000"/>
                <w:sz w:val="22"/>
                <w:szCs w:val="22"/>
                <w:lang w:eastAsia="en-US"/>
              </w:rPr>
              <w:t xml:space="preserve">            </w:t>
            </w:r>
            <w:r w:rsidRPr="001F1FEC">
              <w:rPr>
                <w:color w:val="000000"/>
                <w:sz w:val="22"/>
                <w:szCs w:val="22"/>
                <w:lang w:eastAsia="en-US"/>
              </w:rPr>
              <w:t xml:space="preserve"> </w:t>
            </w:r>
          </w:p>
        </w:tc>
        <w:tc>
          <w:tcPr>
            <w:tcW w:w="1382" w:type="dxa"/>
            <w:tcBorders>
              <w:top w:val="single" w:sz="6" w:space="0" w:color="auto"/>
              <w:left w:val="single" w:sz="6" w:space="0" w:color="auto"/>
              <w:bottom w:val="single" w:sz="12" w:space="0" w:color="auto"/>
              <w:right w:val="single" w:sz="12" w:space="0" w:color="auto"/>
            </w:tcBorders>
          </w:tcPr>
          <w:p w14:paraId="73E236C8" w14:textId="77777777" w:rsidR="00451C77" w:rsidRPr="001F1FEC" w:rsidRDefault="00451C77">
            <w:pPr>
              <w:suppressAutoHyphens w:val="0"/>
              <w:autoSpaceDE w:val="0"/>
              <w:autoSpaceDN w:val="0"/>
              <w:adjustRightInd w:val="0"/>
              <w:jc w:val="center"/>
              <w:rPr>
                <w:color w:val="000000"/>
                <w:sz w:val="22"/>
                <w:szCs w:val="22"/>
                <w:lang w:eastAsia="en-US"/>
              </w:rPr>
            </w:pPr>
            <w:r w:rsidRPr="001F1FEC">
              <w:rPr>
                <w:color w:val="000000"/>
                <w:sz w:val="22"/>
                <w:szCs w:val="22"/>
                <w:lang w:eastAsia="en-US"/>
              </w:rPr>
              <w:t>Negotiated</w:t>
            </w:r>
          </w:p>
        </w:tc>
      </w:tr>
      <w:tr w:rsidR="00AA390D" w:rsidRPr="001F1FEC" w14:paraId="71592E3A" w14:textId="77777777" w:rsidTr="00451C77">
        <w:trPr>
          <w:trHeight w:val="221"/>
        </w:trPr>
        <w:tc>
          <w:tcPr>
            <w:tcW w:w="3969" w:type="dxa"/>
            <w:gridSpan w:val="3"/>
            <w:tcBorders>
              <w:top w:val="single" w:sz="12" w:space="0" w:color="auto"/>
              <w:left w:val="single" w:sz="12" w:space="0" w:color="auto"/>
              <w:bottom w:val="single" w:sz="12" w:space="0" w:color="auto"/>
              <w:right w:val="single" w:sz="12" w:space="0" w:color="auto"/>
            </w:tcBorders>
          </w:tcPr>
          <w:p w14:paraId="214E1C1B" w14:textId="77777777" w:rsidR="00AA390D" w:rsidRPr="001F1FEC" w:rsidRDefault="00AA390D">
            <w:pPr>
              <w:suppressAutoHyphens w:val="0"/>
              <w:autoSpaceDE w:val="0"/>
              <w:autoSpaceDN w:val="0"/>
              <w:adjustRightInd w:val="0"/>
              <w:rPr>
                <w:b/>
                <w:bCs/>
                <w:color w:val="000000"/>
                <w:sz w:val="22"/>
                <w:szCs w:val="22"/>
                <w:lang w:eastAsia="en-US"/>
              </w:rPr>
            </w:pPr>
            <w:r w:rsidRPr="001F1FEC">
              <w:rPr>
                <w:b/>
                <w:bCs/>
                <w:color w:val="000000"/>
                <w:sz w:val="22"/>
                <w:szCs w:val="22"/>
                <w:lang w:eastAsia="en-US"/>
              </w:rPr>
              <w:t>Implementation Costs</w:t>
            </w:r>
          </w:p>
        </w:tc>
        <w:tc>
          <w:tcPr>
            <w:tcW w:w="1160" w:type="dxa"/>
            <w:tcBorders>
              <w:top w:val="single" w:sz="12" w:space="0" w:color="auto"/>
              <w:left w:val="single" w:sz="12" w:space="0" w:color="auto"/>
              <w:bottom w:val="single" w:sz="12" w:space="0" w:color="auto"/>
              <w:right w:val="single" w:sz="12" w:space="0" w:color="auto"/>
            </w:tcBorders>
          </w:tcPr>
          <w:p w14:paraId="4C98F0C1" w14:textId="77777777" w:rsidR="00AA390D" w:rsidRPr="001F1FEC" w:rsidRDefault="00AA390D">
            <w:pPr>
              <w:suppressAutoHyphens w:val="0"/>
              <w:autoSpaceDE w:val="0"/>
              <w:autoSpaceDN w:val="0"/>
              <w:adjustRightInd w:val="0"/>
              <w:rPr>
                <w:b/>
                <w:bCs/>
                <w:color w:val="000000"/>
                <w:sz w:val="22"/>
                <w:szCs w:val="22"/>
                <w:lang w:eastAsia="en-US"/>
              </w:rPr>
            </w:pPr>
          </w:p>
        </w:tc>
        <w:tc>
          <w:tcPr>
            <w:tcW w:w="1161" w:type="dxa"/>
            <w:tcBorders>
              <w:top w:val="single" w:sz="12" w:space="0" w:color="auto"/>
              <w:left w:val="single" w:sz="12" w:space="0" w:color="auto"/>
              <w:bottom w:val="single" w:sz="12" w:space="0" w:color="auto"/>
              <w:right w:val="single" w:sz="12" w:space="0" w:color="auto"/>
            </w:tcBorders>
          </w:tcPr>
          <w:p w14:paraId="2258F7C1" w14:textId="77777777" w:rsidR="00AA390D" w:rsidRPr="001F1FEC" w:rsidRDefault="00AA390D">
            <w:pPr>
              <w:suppressAutoHyphens w:val="0"/>
              <w:autoSpaceDE w:val="0"/>
              <w:autoSpaceDN w:val="0"/>
              <w:adjustRightInd w:val="0"/>
              <w:rPr>
                <w:b/>
                <w:bCs/>
                <w:color w:val="000000"/>
                <w:sz w:val="22"/>
                <w:szCs w:val="22"/>
                <w:lang w:eastAsia="en-US"/>
              </w:rPr>
            </w:pPr>
          </w:p>
        </w:tc>
        <w:tc>
          <w:tcPr>
            <w:tcW w:w="1302" w:type="dxa"/>
            <w:tcBorders>
              <w:top w:val="single" w:sz="12" w:space="0" w:color="auto"/>
              <w:left w:val="single" w:sz="12" w:space="0" w:color="auto"/>
              <w:bottom w:val="single" w:sz="12" w:space="0" w:color="auto"/>
              <w:right w:val="single" w:sz="12" w:space="0" w:color="auto"/>
            </w:tcBorders>
          </w:tcPr>
          <w:p w14:paraId="4A256035" w14:textId="77777777" w:rsidR="00AA390D" w:rsidRPr="001F1FEC" w:rsidRDefault="00AA390D">
            <w:pPr>
              <w:suppressAutoHyphens w:val="0"/>
              <w:autoSpaceDE w:val="0"/>
              <w:autoSpaceDN w:val="0"/>
              <w:adjustRightInd w:val="0"/>
              <w:rPr>
                <w:b/>
                <w:bCs/>
                <w:color w:val="000000"/>
                <w:sz w:val="22"/>
                <w:szCs w:val="22"/>
                <w:lang w:eastAsia="en-US"/>
              </w:rPr>
            </w:pPr>
          </w:p>
        </w:tc>
        <w:tc>
          <w:tcPr>
            <w:tcW w:w="884" w:type="dxa"/>
            <w:tcBorders>
              <w:top w:val="single" w:sz="12" w:space="0" w:color="auto"/>
              <w:left w:val="single" w:sz="12" w:space="0" w:color="auto"/>
              <w:bottom w:val="single" w:sz="12" w:space="0" w:color="auto"/>
              <w:right w:val="single" w:sz="12" w:space="0" w:color="auto"/>
            </w:tcBorders>
          </w:tcPr>
          <w:p w14:paraId="16E8BAD5" w14:textId="77777777" w:rsidR="00AA390D" w:rsidRPr="001F1FEC" w:rsidRDefault="00AA390D">
            <w:pPr>
              <w:suppressAutoHyphens w:val="0"/>
              <w:autoSpaceDE w:val="0"/>
              <w:autoSpaceDN w:val="0"/>
              <w:adjustRightInd w:val="0"/>
              <w:rPr>
                <w:b/>
                <w:bCs/>
                <w:color w:val="000000"/>
                <w:sz w:val="22"/>
                <w:szCs w:val="22"/>
                <w:lang w:eastAsia="en-US"/>
              </w:rPr>
            </w:pPr>
          </w:p>
        </w:tc>
        <w:tc>
          <w:tcPr>
            <w:tcW w:w="992" w:type="dxa"/>
            <w:tcBorders>
              <w:top w:val="single" w:sz="12" w:space="0" w:color="auto"/>
              <w:left w:val="single" w:sz="12" w:space="0" w:color="auto"/>
              <w:bottom w:val="single" w:sz="12" w:space="0" w:color="auto"/>
              <w:right w:val="single" w:sz="12" w:space="0" w:color="auto"/>
            </w:tcBorders>
          </w:tcPr>
          <w:p w14:paraId="79542E3B" w14:textId="77777777" w:rsidR="00AA390D" w:rsidRPr="001F1FEC" w:rsidRDefault="00AA390D">
            <w:pPr>
              <w:suppressAutoHyphens w:val="0"/>
              <w:autoSpaceDE w:val="0"/>
              <w:autoSpaceDN w:val="0"/>
              <w:adjustRightInd w:val="0"/>
              <w:rPr>
                <w:b/>
                <w:bCs/>
                <w:color w:val="000000"/>
                <w:sz w:val="22"/>
                <w:szCs w:val="22"/>
                <w:lang w:eastAsia="en-US"/>
              </w:rPr>
            </w:pPr>
          </w:p>
        </w:tc>
        <w:tc>
          <w:tcPr>
            <w:tcW w:w="993" w:type="dxa"/>
            <w:tcBorders>
              <w:top w:val="single" w:sz="12" w:space="0" w:color="auto"/>
              <w:left w:val="single" w:sz="12" w:space="0" w:color="auto"/>
              <w:bottom w:val="single" w:sz="12" w:space="0" w:color="auto"/>
              <w:right w:val="single" w:sz="12" w:space="0" w:color="auto"/>
            </w:tcBorders>
          </w:tcPr>
          <w:p w14:paraId="2D7E77C2" w14:textId="77777777" w:rsidR="00AA390D" w:rsidRPr="001F1FEC" w:rsidRDefault="00AA390D">
            <w:pPr>
              <w:suppressAutoHyphens w:val="0"/>
              <w:autoSpaceDE w:val="0"/>
              <w:autoSpaceDN w:val="0"/>
              <w:adjustRightInd w:val="0"/>
              <w:rPr>
                <w:b/>
                <w:bCs/>
                <w:color w:val="000000"/>
                <w:sz w:val="22"/>
                <w:szCs w:val="22"/>
                <w:lang w:eastAsia="en-US"/>
              </w:rPr>
            </w:pPr>
          </w:p>
        </w:tc>
        <w:tc>
          <w:tcPr>
            <w:tcW w:w="992" w:type="dxa"/>
            <w:tcBorders>
              <w:top w:val="single" w:sz="12" w:space="0" w:color="auto"/>
              <w:left w:val="single" w:sz="12" w:space="0" w:color="auto"/>
              <w:bottom w:val="single" w:sz="12" w:space="0" w:color="auto"/>
              <w:right w:val="single" w:sz="12" w:space="0" w:color="auto"/>
            </w:tcBorders>
          </w:tcPr>
          <w:p w14:paraId="67C51DB9" w14:textId="77777777" w:rsidR="00AA390D" w:rsidRPr="001F1FEC" w:rsidRDefault="00AA390D">
            <w:pPr>
              <w:suppressAutoHyphens w:val="0"/>
              <w:autoSpaceDE w:val="0"/>
              <w:autoSpaceDN w:val="0"/>
              <w:adjustRightInd w:val="0"/>
              <w:rPr>
                <w:b/>
                <w:bCs/>
                <w:color w:val="000000"/>
                <w:sz w:val="22"/>
                <w:szCs w:val="22"/>
                <w:lang w:eastAsia="en-US"/>
              </w:rPr>
            </w:pPr>
          </w:p>
        </w:tc>
        <w:tc>
          <w:tcPr>
            <w:tcW w:w="1147" w:type="dxa"/>
            <w:tcBorders>
              <w:top w:val="single" w:sz="12" w:space="0" w:color="auto"/>
              <w:left w:val="single" w:sz="12" w:space="0" w:color="auto"/>
              <w:bottom w:val="single" w:sz="12" w:space="0" w:color="auto"/>
              <w:right w:val="single" w:sz="12" w:space="0" w:color="auto"/>
            </w:tcBorders>
          </w:tcPr>
          <w:p w14:paraId="101230A8" w14:textId="77777777" w:rsidR="00AA390D" w:rsidRPr="001F1FEC" w:rsidRDefault="00AA390D">
            <w:pPr>
              <w:suppressAutoHyphens w:val="0"/>
              <w:autoSpaceDE w:val="0"/>
              <w:autoSpaceDN w:val="0"/>
              <w:adjustRightInd w:val="0"/>
              <w:rPr>
                <w:b/>
                <w:bCs/>
                <w:color w:val="000000"/>
                <w:sz w:val="22"/>
                <w:szCs w:val="22"/>
                <w:lang w:eastAsia="en-US"/>
              </w:rPr>
            </w:pPr>
          </w:p>
        </w:tc>
        <w:tc>
          <w:tcPr>
            <w:tcW w:w="1382" w:type="dxa"/>
            <w:tcBorders>
              <w:top w:val="single" w:sz="12" w:space="0" w:color="auto"/>
              <w:left w:val="single" w:sz="12" w:space="0" w:color="auto"/>
              <w:bottom w:val="single" w:sz="12" w:space="0" w:color="auto"/>
              <w:right w:val="single" w:sz="12" w:space="0" w:color="auto"/>
            </w:tcBorders>
          </w:tcPr>
          <w:p w14:paraId="24E14678" w14:textId="77777777" w:rsidR="00AA390D" w:rsidRPr="001F1FEC" w:rsidRDefault="00AA390D">
            <w:pPr>
              <w:suppressAutoHyphens w:val="0"/>
              <w:autoSpaceDE w:val="0"/>
              <w:autoSpaceDN w:val="0"/>
              <w:adjustRightInd w:val="0"/>
              <w:rPr>
                <w:b/>
                <w:bCs/>
                <w:color w:val="000000"/>
                <w:sz w:val="22"/>
                <w:szCs w:val="22"/>
                <w:lang w:eastAsia="en-US"/>
              </w:rPr>
            </w:pPr>
          </w:p>
        </w:tc>
      </w:tr>
      <w:tr w:rsidR="00AA390D" w:rsidRPr="001F1FEC" w14:paraId="2A794271" w14:textId="77777777" w:rsidTr="00451C77">
        <w:trPr>
          <w:trHeight w:val="211"/>
        </w:trPr>
        <w:tc>
          <w:tcPr>
            <w:tcW w:w="321" w:type="dxa"/>
            <w:tcBorders>
              <w:top w:val="single" w:sz="12" w:space="0" w:color="auto"/>
              <w:left w:val="single" w:sz="12" w:space="0" w:color="auto"/>
              <w:bottom w:val="single" w:sz="12" w:space="0" w:color="auto"/>
              <w:right w:val="single" w:sz="12" w:space="0" w:color="auto"/>
            </w:tcBorders>
          </w:tcPr>
          <w:p w14:paraId="054F4F99" w14:textId="77777777" w:rsidR="00AA390D" w:rsidRPr="001F1FEC" w:rsidRDefault="00AA390D" w:rsidP="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1</w:t>
            </w:r>
          </w:p>
        </w:tc>
        <w:tc>
          <w:tcPr>
            <w:tcW w:w="3648" w:type="dxa"/>
            <w:gridSpan w:val="2"/>
            <w:tcBorders>
              <w:top w:val="single" w:sz="12" w:space="0" w:color="auto"/>
              <w:left w:val="single" w:sz="12" w:space="0" w:color="auto"/>
              <w:bottom w:val="single" w:sz="12" w:space="0" w:color="auto"/>
              <w:right w:val="single" w:sz="12" w:space="0" w:color="auto"/>
            </w:tcBorders>
          </w:tcPr>
          <w:p w14:paraId="4EAD630B" w14:textId="77777777" w:rsidR="00AA390D" w:rsidRPr="001F1FEC" w:rsidRDefault="00AA390D">
            <w:pPr>
              <w:suppressAutoHyphens w:val="0"/>
              <w:autoSpaceDE w:val="0"/>
              <w:autoSpaceDN w:val="0"/>
              <w:adjustRightInd w:val="0"/>
              <w:rPr>
                <w:b/>
                <w:bCs/>
                <w:color w:val="000000"/>
                <w:sz w:val="22"/>
                <w:szCs w:val="22"/>
                <w:lang w:eastAsia="en-US"/>
              </w:rPr>
            </w:pPr>
            <w:r w:rsidRPr="001F1FEC">
              <w:rPr>
                <w:b/>
                <w:bCs/>
                <w:color w:val="000000"/>
                <w:sz w:val="22"/>
                <w:szCs w:val="22"/>
                <w:lang w:eastAsia="en-US"/>
              </w:rPr>
              <w:t>Pre-Construction Fees and Costs</w:t>
            </w:r>
          </w:p>
        </w:tc>
        <w:tc>
          <w:tcPr>
            <w:tcW w:w="1160" w:type="dxa"/>
            <w:tcBorders>
              <w:top w:val="single" w:sz="12" w:space="0" w:color="auto"/>
              <w:left w:val="single" w:sz="12" w:space="0" w:color="auto"/>
              <w:bottom w:val="single" w:sz="12" w:space="0" w:color="auto"/>
              <w:right w:val="single" w:sz="12" w:space="0" w:color="auto"/>
            </w:tcBorders>
          </w:tcPr>
          <w:p w14:paraId="6CBD7B41"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161" w:type="dxa"/>
            <w:tcBorders>
              <w:top w:val="single" w:sz="12" w:space="0" w:color="auto"/>
              <w:left w:val="single" w:sz="12" w:space="0" w:color="auto"/>
              <w:bottom w:val="single" w:sz="12" w:space="0" w:color="auto"/>
              <w:right w:val="single" w:sz="12" w:space="0" w:color="auto"/>
            </w:tcBorders>
          </w:tcPr>
          <w:p w14:paraId="3C2E59C9"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302" w:type="dxa"/>
            <w:tcBorders>
              <w:top w:val="single" w:sz="12" w:space="0" w:color="auto"/>
              <w:left w:val="single" w:sz="12" w:space="0" w:color="auto"/>
              <w:bottom w:val="single" w:sz="12" w:space="0" w:color="auto"/>
              <w:right w:val="single" w:sz="12" w:space="0" w:color="auto"/>
            </w:tcBorders>
          </w:tcPr>
          <w:p w14:paraId="59374085"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884" w:type="dxa"/>
            <w:tcBorders>
              <w:top w:val="single" w:sz="12" w:space="0" w:color="auto"/>
              <w:left w:val="single" w:sz="12" w:space="0" w:color="auto"/>
              <w:bottom w:val="single" w:sz="12" w:space="0" w:color="auto"/>
              <w:right w:val="single" w:sz="12" w:space="0" w:color="auto"/>
            </w:tcBorders>
          </w:tcPr>
          <w:p w14:paraId="37B3199D"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992" w:type="dxa"/>
            <w:tcBorders>
              <w:top w:val="single" w:sz="12" w:space="0" w:color="auto"/>
              <w:left w:val="single" w:sz="12" w:space="0" w:color="auto"/>
              <w:bottom w:val="single" w:sz="12" w:space="0" w:color="auto"/>
              <w:right w:val="single" w:sz="12" w:space="0" w:color="auto"/>
            </w:tcBorders>
          </w:tcPr>
          <w:p w14:paraId="6CEA7A11"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993" w:type="dxa"/>
            <w:tcBorders>
              <w:top w:val="single" w:sz="12" w:space="0" w:color="auto"/>
              <w:left w:val="single" w:sz="12" w:space="0" w:color="auto"/>
              <w:bottom w:val="single" w:sz="12" w:space="0" w:color="auto"/>
              <w:right w:val="single" w:sz="12" w:space="0" w:color="auto"/>
            </w:tcBorders>
          </w:tcPr>
          <w:p w14:paraId="7A59DCCD"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992" w:type="dxa"/>
            <w:tcBorders>
              <w:top w:val="single" w:sz="12" w:space="0" w:color="auto"/>
              <w:left w:val="single" w:sz="12" w:space="0" w:color="auto"/>
              <w:bottom w:val="single" w:sz="12" w:space="0" w:color="auto"/>
              <w:right w:val="single" w:sz="12" w:space="0" w:color="auto"/>
            </w:tcBorders>
          </w:tcPr>
          <w:p w14:paraId="6478A3C6"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147" w:type="dxa"/>
            <w:tcBorders>
              <w:top w:val="single" w:sz="12" w:space="0" w:color="auto"/>
              <w:left w:val="single" w:sz="12" w:space="0" w:color="auto"/>
              <w:bottom w:val="single" w:sz="12" w:space="0" w:color="auto"/>
              <w:right w:val="single" w:sz="12" w:space="0" w:color="auto"/>
            </w:tcBorders>
          </w:tcPr>
          <w:p w14:paraId="032FD426"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382" w:type="dxa"/>
            <w:tcBorders>
              <w:top w:val="single" w:sz="12" w:space="0" w:color="auto"/>
              <w:left w:val="single" w:sz="12" w:space="0" w:color="auto"/>
              <w:bottom w:val="single" w:sz="12" w:space="0" w:color="auto"/>
              <w:right w:val="single" w:sz="12" w:space="0" w:color="auto"/>
            </w:tcBorders>
          </w:tcPr>
          <w:p w14:paraId="5CEA7AE3" w14:textId="77777777" w:rsidR="00AA390D" w:rsidRPr="001F1FEC" w:rsidRDefault="00AA390D">
            <w:pPr>
              <w:suppressAutoHyphens w:val="0"/>
              <w:autoSpaceDE w:val="0"/>
              <w:autoSpaceDN w:val="0"/>
              <w:adjustRightInd w:val="0"/>
              <w:jc w:val="right"/>
              <w:rPr>
                <w:b/>
                <w:bCs/>
                <w:color w:val="000000"/>
                <w:sz w:val="22"/>
                <w:szCs w:val="22"/>
                <w:lang w:eastAsia="en-US"/>
              </w:rPr>
            </w:pPr>
          </w:p>
        </w:tc>
      </w:tr>
      <w:tr w:rsidR="00AA390D" w:rsidRPr="001F1FEC" w14:paraId="46433B63" w14:textId="77777777" w:rsidTr="00451C77">
        <w:trPr>
          <w:trHeight w:val="211"/>
        </w:trPr>
        <w:tc>
          <w:tcPr>
            <w:tcW w:w="321" w:type="dxa"/>
            <w:tcBorders>
              <w:top w:val="nil"/>
              <w:left w:val="single" w:sz="12" w:space="0" w:color="auto"/>
              <w:bottom w:val="single" w:sz="6" w:space="0" w:color="auto"/>
              <w:right w:val="single" w:sz="6" w:space="0" w:color="auto"/>
            </w:tcBorders>
          </w:tcPr>
          <w:p w14:paraId="08F6A9B8"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312" w:type="dxa"/>
            <w:tcBorders>
              <w:top w:val="nil"/>
              <w:left w:val="single" w:sz="12" w:space="0" w:color="auto"/>
              <w:bottom w:val="single" w:sz="6" w:space="0" w:color="auto"/>
              <w:right w:val="single" w:sz="6" w:space="0" w:color="auto"/>
            </w:tcBorders>
          </w:tcPr>
          <w:p w14:paraId="79D9A1F3" w14:textId="77777777" w:rsidR="00AA390D" w:rsidRPr="001F1FEC" w:rsidRDefault="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A</w:t>
            </w:r>
          </w:p>
        </w:tc>
        <w:tc>
          <w:tcPr>
            <w:tcW w:w="3336" w:type="dxa"/>
            <w:tcBorders>
              <w:top w:val="nil"/>
              <w:left w:val="single" w:sz="6" w:space="0" w:color="auto"/>
              <w:bottom w:val="single" w:sz="6" w:space="0" w:color="auto"/>
              <w:right w:val="single" w:sz="6" w:space="0" w:color="auto"/>
            </w:tcBorders>
          </w:tcPr>
          <w:p w14:paraId="2D26EAA1" w14:textId="77777777" w:rsidR="00AA390D" w:rsidRPr="001F1FEC" w:rsidRDefault="00AA390D">
            <w:pPr>
              <w:suppressAutoHyphens w:val="0"/>
              <w:autoSpaceDE w:val="0"/>
              <w:autoSpaceDN w:val="0"/>
              <w:adjustRightInd w:val="0"/>
              <w:rPr>
                <w:color w:val="000000"/>
                <w:sz w:val="22"/>
                <w:szCs w:val="22"/>
                <w:lang w:eastAsia="en-US"/>
              </w:rPr>
            </w:pPr>
            <w:r w:rsidRPr="001F1FEC">
              <w:rPr>
                <w:color w:val="000000"/>
                <w:sz w:val="22"/>
                <w:szCs w:val="22"/>
                <w:lang w:eastAsia="en-US"/>
              </w:rPr>
              <w:t>Design and Other Engineering</w:t>
            </w:r>
          </w:p>
        </w:tc>
        <w:tc>
          <w:tcPr>
            <w:tcW w:w="1160" w:type="dxa"/>
            <w:tcBorders>
              <w:top w:val="nil"/>
              <w:left w:val="single" w:sz="6" w:space="0" w:color="808080"/>
              <w:bottom w:val="single" w:sz="6" w:space="0" w:color="808080"/>
              <w:right w:val="single" w:sz="6" w:space="0" w:color="808080"/>
            </w:tcBorders>
            <w:shd w:val="solid" w:color="FFFF00" w:fill="auto"/>
          </w:tcPr>
          <w:p w14:paraId="4903E600"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61" w:type="dxa"/>
            <w:tcBorders>
              <w:top w:val="nil"/>
              <w:left w:val="single" w:sz="6" w:space="0" w:color="808080"/>
              <w:bottom w:val="single" w:sz="6" w:space="0" w:color="808080"/>
              <w:right w:val="single" w:sz="6" w:space="0" w:color="808080"/>
            </w:tcBorders>
            <w:shd w:val="solid" w:color="FFFF00" w:fill="auto"/>
          </w:tcPr>
          <w:p w14:paraId="359B5ABA"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302" w:type="dxa"/>
            <w:tcBorders>
              <w:top w:val="nil"/>
              <w:left w:val="single" w:sz="6" w:space="0" w:color="808080"/>
              <w:bottom w:val="single" w:sz="6" w:space="0" w:color="808080"/>
              <w:right w:val="single" w:sz="6" w:space="0" w:color="808080"/>
            </w:tcBorders>
            <w:shd w:val="solid" w:color="FF6600" w:fill="auto"/>
          </w:tcPr>
          <w:p w14:paraId="23F46B69"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884" w:type="dxa"/>
            <w:tcBorders>
              <w:top w:val="nil"/>
              <w:left w:val="single" w:sz="6" w:space="0" w:color="808080"/>
              <w:bottom w:val="single" w:sz="6" w:space="0" w:color="808080"/>
              <w:right w:val="single" w:sz="6" w:space="0" w:color="808080"/>
            </w:tcBorders>
            <w:shd w:val="solid" w:color="FF6600" w:fill="auto"/>
          </w:tcPr>
          <w:p w14:paraId="72C96CD0"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nil"/>
              <w:left w:val="single" w:sz="6" w:space="0" w:color="808080"/>
              <w:bottom w:val="single" w:sz="6" w:space="0" w:color="808080"/>
              <w:right w:val="single" w:sz="6" w:space="0" w:color="808080"/>
            </w:tcBorders>
            <w:shd w:val="solid" w:color="00FFFF" w:fill="auto"/>
          </w:tcPr>
          <w:p w14:paraId="34606751"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3" w:type="dxa"/>
            <w:tcBorders>
              <w:top w:val="nil"/>
              <w:left w:val="single" w:sz="6" w:space="0" w:color="808080"/>
              <w:bottom w:val="single" w:sz="6" w:space="0" w:color="808080"/>
              <w:right w:val="single" w:sz="6" w:space="0" w:color="808080"/>
            </w:tcBorders>
            <w:shd w:val="solid" w:color="00FFFF" w:fill="auto"/>
          </w:tcPr>
          <w:p w14:paraId="71685CB9"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nil"/>
              <w:left w:val="single" w:sz="6" w:space="0" w:color="808080"/>
              <w:bottom w:val="single" w:sz="6" w:space="0" w:color="808080"/>
              <w:right w:val="single" w:sz="6" w:space="0" w:color="808080"/>
            </w:tcBorders>
            <w:shd w:val="solid" w:color="FF6600" w:fill="auto"/>
          </w:tcPr>
          <w:p w14:paraId="4BBA1E4A"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47" w:type="dxa"/>
            <w:tcBorders>
              <w:top w:val="nil"/>
              <w:left w:val="single" w:sz="6" w:space="0" w:color="auto"/>
              <w:bottom w:val="single" w:sz="6" w:space="0" w:color="auto"/>
              <w:right w:val="nil"/>
            </w:tcBorders>
          </w:tcPr>
          <w:p w14:paraId="3E28EB1A"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382" w:type="dxa"/>
            <w:tcBorders>
              <w:top w:val="nil"/>
              <w:left w:val="single" w:sz="6" w:space="0" w:color="000000"/>
              <w:bottom w:val="single" w:sz="6" w:space="0" w:color="000000"/>
              <w:right w:val="single" w:sz="12" w:space="0" w:color="auto"/>
            </w:tcBorders>
          </w:tcPr>
          <w:p w14:paraId="42D025B4"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Calculated</w:t>
            </w:r>
          </w:p>
        </w:tc>
      </w:tr>
      <w:tr w:rsidR="00AA390D" w:rsidRPr="001F1FEC" w14:paraId="160EDC99" w14:textId="77777777" w:rsidTr="00451C77">
        <w:trPr>
          <w:trHeight w:val="211"/>
        </w:trPr>
        <w:tc>
          <w:tcPr>
            <w:tcW w:w="321" w:type="dxa"/>
            <w:tcBorders>
              <w:top w:val="nil"/>
              <w:left w:val="single" w:sz="12" w:space="0" w:color="auto"/>
              <w:bottom w:val="single" w:sz="6" w:space="0" w:color="auto"/>
              <w:right w:val="single" w:sz="6" w:space="0" w:color="auto"/>
            </w:tcBorders>
          </w:tcPr>
          <w:p w14:paraId="1C4A2C5E"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312" w:type="dxa"/>
            <w:tcBorders>
              <w:top w:val="nil"/>
              <w:left w:val="single" w:sz="12" w:space="0" w:color="auto"/>
              <w:bottom w:val="single" w:sz="6" w:space="0" w:color="auto"/>
              <w:right w:val="single" w:sz="6" w:space="0" w:color="auto"/>
            </w:tcBorders>
          </w:tcPr>
          <w:p w14:paraId="6494DF19" w14:textId="77777777" w:rsidR="00AA390D" w:rsidRPr="001F1FEC" w:rsidRDefault="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B</w:t>
            </w:r>
          </w:p>
        </w:tc>
        <w:tc>
          <w:tcPr>
            <w:tcW w:w="3336" w:type="dxa"/>
            <w:tcBorders>
              <w:top w:val="single" w:sz="6" w:space="0" w:color="auto"/>
              <w:left w:val="single" w:sz="6" w:space="0" w:color="auto"/>
              <w:bottom w:val="single" w:sz="6" w:space="0" w:color="auto"/>
              <w:right w:val="single" w:sz="6" w:space="0" w:color="auto"/>
            </w:tcBorders>
          </w:tcPr>
          <w:p w14:paraId="3E3FB0D4" w14:textId="77777777" w:rsidR="00AA390D" w:rsidRPr="001F1FEC" w:rsidRDefault="00AA390D">
            <w:pPr>
              <w:suppressAutoHyphens w:val="0"/>
              <w:autoSpaceDE w:val="0"/>
              <w:autoSpaceDN w:val="0"/>
              <w:adjustRightInd w:val="0"/>
              <w:rPr>
                <w:color w:val="000000"/>
                <w:sz w:val="22"/>
                <w:szCs w:val="22"/>
                <w:lang w:eastAsia="en-US"/>
              </w:rPr>
            </w:pPr>
            <w:r w:rsidRPr="001F1FEC">
              <w:rPr>
                <w:color w:val="000000"/>
                <w:sz w:val="22"/>
                <w:szCs w:val="22"/>
                <w:lang w:eastAsia="en-US"/>
              </w:rPr>
              <w:t>Pre-Construction Services</w:t>
            </w:r>
          </w:p>
        </w:tc>
        <w:tc>
          <w:tcPr>
            <w:tcW w:w="1160" w:type="dxa"/>
            <w:tcBorders>
              <w:top w:val="single" w:sz="6" w:space="0" w:color="808080"/>
              <w:left w:val="single" w:sz="6" w:space="0" w:color="808080"/>
              <w:bottom w:val="single" w:sz="6" w:space="0" w:color="808080"/>
              <w:right w:val="single" w:sz="6" w:space="0" w:color="808080"/>
            </w:tcBorders>
            <w:shd w:val="solid" w:color="FFFF00" w:fill="auto"/>
          </w:tcPr>
          <w:p w14:paraId="2C6F7A53"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4BB49CAA"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6AEB0FC7"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56C94652"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029B898A"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23F82D21"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02E81519"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47" w:type="dxa"/>
            <w:tcBorders>
              <w:top w:val="single" w:sz="6" w:space="0" w:color="auto"/>
              <w:left w:val="single" w:sz="6" w:space="0" w:color="auto"/>
              <w:bottom w:val="single" w:sz="6" w:space="0" w:color="auto"/>
              <w:right w:val="nil"/>
            </w:tcBorders>
          </w:tcPr>
          <w:p w14:paraId="1C7E1CDA"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382" w:type="dxa"/>
            <w:tcBorders>
              <w:top w:val="single" w:sz="6" w:space="0" w:color="000000"/>
              <w:left w:val="single" w:sz="6" w:space="0" w:color="000000"/>
              <w:bottom w:val="single" w:sz="6" w:space="0" w:color="000000"/>
              <w:right w:val="single" w:sz="12" w:space="0" w:color="auto"/>
            </w:tcBorders>
          </w:tcPr>
          <w:p w14:paraId="2D259697"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Calculated</w:t>
            </w:r>
          </w:p>
        </w:tc>
      </w:tr>
      <w:tr w:rsidR="00AA390D" w:rsidRPr="001F1FEC" w14:paraId="76A0A9DA" w14:textId="77777777" w:rsidTr="00451C77">
        <w:trPr>
          <w:trHeight w:val="221"/>
        </w:trPr>
        <w:tc>
          <w:tcPr>
            <w:tcW w:w="321" w:type="dxa"/>
            <w:tcBorders>
              <w:top w:val="nil"/>
              <w:left w:val="single" w:sz="12" w:space="0" w:color="auto"/>
              <w:bottom w:val="nil"/>
              <w:right w:val="single" w:sz="6" w:space="0" w:color="auto"/>
            </w:tcBorders>
          </w:tcPr>
          <w:p w14:paraId="5331A6D5"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312" w:type="dxa"/>
            <w:tcBorders>
              <w:top w:val="nil"/>
              <w:left w:val="single" w:sz="12" w:space="0" w:color="auto"/>
              <w:bottom w:val="nil"/>
              <w:right w:val="single" w:sz="6" w:space="0" w:color="auto"/>
            </w:tcBorders>
          </w:tcPr>
          <w:p w14:paraId="32DA1DA2" w14:textId="77777777" w:rsidR="00AA390D" w:rsidRPr="001F1FEC" w:rsidRDefault="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C</w:t>
            </w:r>
          </w:p>
        </w:tc>
        <w:tc>
          <w:tcPr>
            <w:tcW w:w="3336" w:type="dxa"/>
            <w:tcBorders>
              <w:top w:val="single" w:sz="6" w:space="0" w:color="auto"/>
              <w:left w:val="single" w:sz="6" w:space="0" w:color="auto"/>
              <w:bottom w:val="nil"/>
              <w:right w:val="single" w:sz="6" w:space="0" w:color="auto"/>
            </w:tcBorders>
          </w:tcPr>
          <w:p w14:paraId="74AFAB09" w14:textId="77777777" w:rsidR="00AA390D" w:rsidRPr="001F1FEC" w:rsidRDefault="00AA390D">
            <w:pPr>
              <w:suppressAutoHyphens w:val="0"/>
              <w:autoSpaceDE w:val="0"/>
              <w:autoSpaceDN w:val="0"/>
              <w:adjustRightInd w:val="0"/>
              <w:rPr>
                <w:color w:val="000000"/>
                <w:sz w:val="22"/>
                <w:szCs w:val="22"/>
                <w:lang w:eastAsia="en-US"/>
              </w:rPr>
            </w:pPr>
            <w:r w:rsidRPr="001F1FEC">
              <w:rPr>
                <w:color w:val="000000"/>
                <w:sz w:val="22"/>
                <w:szCs w:val="22"/>
                <w:lang w:eastAsia="en-US"/>
              </w:rPr>
              <w:t>Other Pre-Construction Costs</w:t>
            </w:r>
          </w:p>
        </w:tc>
        <w:tc>
          <w:tcPr>
            <w:tcW w:w="1160" w:type="dxa"/>
            <w:tcBorders>
              <w:top w:val="single" w:sz="6" w:space="0" w:color="808080"/>
              <w:left w:val="single" w:sz="6" w:space="0" w:color="808080"/>
              <w:bottom w:val="nil"/>
              <w:right w:val="single" w:sz="6" w:space="0" w:color="808080"/>
            </w:tcBorders>
            <w:shd w:val="solid" w:color="FFFF00" w:fill="auto"/>
          </w:tcPr>
          <w:p w14:paraId="12417AA6"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61" w:type="dxa"/>
            <w:tcBorders>
              <w:top w:val="single" w:sz="6" w:space="0" w:color="808080"/>
              <w:left w:val="single" w:sz="6" w:space="0" w:color="808080"/>
              <w:bottom w:val="nil"/>
              <w:right w:val="single" w:sz="6" w:space="0" w:color="808080"/>
            </w:tcBorders>
            <w:shd w:val="solid" w:color="FFFF00" w:fill="auto"/>
          </w:tcPr>
          <w:p w14:paraId="750AE7E0"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302" w:type="dxa"/>
            <w:tcBorders>
              <w:top w:val="single" w:sz="6" w:space="0" w:color="808080"/>
              <w:left w:val="single" w:sz="6" w:space="0" w:color="808080"/>
              <w:bottom w:val="nil"/>
              <w:right w:val="single" w:sz="6" w:space="0" w:color="808080"/>
            </w:tcBorders>
            <w:shd w:val="solid" w:color="FF6600" w:fill="auto"/>
          </w:tcPr>
          <w:p w14:paraId="3E6E77B5"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884" w:type="dxa"/>
            <w:tcBorders>
              <w:top w:val="single" w:sz="6" w:space="0" w:color="808080"/>
              <w:left w:val="single" w:sz="6" w:space="0" w:color="808080"/>
              <w:bottom w:val="nil"/>
              <w:right w:val="single" w:sz="6" w:space="0" w:color="808080"/>
            </w:tcBorders>
            <w:shd w:val="solid" w:color="FF6600" w:fill="auto"/>
          </w:tcPr>
          <w:p w14:paraId="2EF333FF"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nil"/>
              <w:right w:val="single" w:sz="6" w:space="0" w:color="808080"/>
            </w:tcBorders>
            <w:shd w:val="solid" w:color="00FFFF" w:fill="auto"/>
          </w:tcPr>
          <w:p w14:paraId="431E7DED"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3" w:type="dxa"/>
            <w:tcBorders>
              <w:top w:val="single" w:sz="6" w:space="0" w:color="808080"/>
              <w:left w:val="single" w:sz="6" w:space="0" w:color="808080"/>
              <w:bottom w:val="nil"/>
              <w:right w:val="single" w:sz="6" w:space="0" w:color="808080"/>
            </w:tcBorders>
            <w:shd w:val="solid" w:color="00FFFF" w:fill="auto"/>
          </w:tcPr>
          <w:p w14:paraId="03D1C119"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nil"/>
              <w:right w:val="single" w:sz="6" w:space="0" w:color="808080"/>
            </w:tcBorders>
            <w:shd w:val="solid" w:color="FF6600" w:fill="auto"/>
          </w:tcPr>
          <w:p w14:paraId="20E980F3"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47" w:type="dxa"/>
            <w:tcBorders>
              <w:top w:val="single" w:sz="6" w:space="0" w:color="auto"/>
              <w:left w:val="single" w:sz="6" w:space="0" w:color="auto"/>
              <w:bottom w:val="nil"/>
              <w:right w:val="nil"/>
            </w:tcBorders>
          </w:tcPr>
          <w:p w14:paraId="3904ABD7"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382" w:type="dxa"/>
            <w:tcBorders>
              <w:top w:val="single" w:sz="6" w:space="0" w:color="000000"/>
              <w:left w:val="single" w:sz="6" w:space="0" w:color="000000"/>
              <w:bottom w:val="nil"/>
              <w:right w:val="single" w:sz="12" w:space="0" w:color="auto"/>
            </w:tcBorders>
          </w:tcPr>
          <w:p w14:paraId="03412E7A"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Calculated</w:t>
            </w:r>
          </w:p>
        </w:tc>
      </w:tr>
      <w:tr w:rsidR="00AA390D" w:rsidRPr="001F1FEC" w14:paraId="02DB7C16" w14:textId="77777777" w:rsidTr="00451C77">
        <w:trPr>
          <w:trHeight w:val="221"/>
        </w:trPr>
        <w:tc>
          <w:tcPr>
            <w:tcW w:w="321" w:type="dxa"/>
            <w:tcBorders>
              <w:top w:val="single" w:sz="12" w:space="0" w:color="auto"/>
              <w:left w:val="single" w:sz="12" w:space="0" w:color="auto"/>
              <w:bottom w:val="single" w:sz="12" w:space="0" w:color="auto"/>
              <w:right w:val="single" w:sz="12" w:space="0" w:color="auto"/>
            </w:tcBorders>
          </w:tcPr>
          <w:p w14:paraId="0CA0FE7F" w14:textId="77777777" w:rsidR="00AA390D" w:rsidRPr="001F1FEC" w:rsidRDefault="00AA390D">
            <w:pPr>
              <w:suppressAutoHyphens w:val="0"/>
              <w:autoSpaceDE w:val="0"/>
              <w:autoSpaceDN w:val="0"/>
              <w:adjustRightInd w:val="0"/>
              <w:jc w:val="right"/>
              <w:rPr>
                <w:b/>
                <w:bCs/>
                <w:color w:val="000000"/>
                <w:sz w:val="22"/>
                <w:szCs w:val="22"/>
                <w:lang w:eastAsia="en-US"/>
              </w:rPr>
            </w:pPr>
            <w:r w:rsidRPr="001F1FEC">
              <w:rPr>
                <w:b/>
                <w:bCs/>
                <w:color w:val="000000"/>
                <w:sz w:val="22"/>
                <w:szCs w:val="22"/>
                <w:lang w:eastAsia="en-US"/>
              </w:rPr>
              <w:t>1T</w:t>
            </w:r>
          </w:p>
        </w:tc>
        <w:tc>
          <w:tcPr>
            <w:tcW w:w="3648" w:type="dxa"/>
            <w:gridSpan w:val="2"/>
            <w:tcBorders>
              <w:top w:val="single" w:sz="12" w:space="0" w:color="auto"/>
              <w:left w:val="single" w:sz="12" w:space="0" w:color="auto"/>
              <w:bottom w:val="single" w:sz="12" w:space="0" w:color="auto"/>
              <w:right w:val="single" w:sz="6" w:space="0" w:color="auto"/>
            </w:tcBorders>
          </w:tcPr>
          <w:p w14:paraId="175000B7" w14:textId="77777777" w:rsidR="00AA390D" w:rsidRPr="001F1FEC" w:rsidRDefault="00AA390D">
            <w:pPr>
              <w:suppressAutoHyphens w:val="0"/>
              <w:autoSpaceDE w:val="0"/>
              <w:autoSpaceDN w:val="0"/>
              <w:adjustRightInd w:val="0"/>
              <w:rPr>
                <w:b/>
                <w:bCs/>
                <w:color w:val="000000"/>
                <w:sz w:val="22"/>
                <w:szCs w:val="22"/>
                <w:lang w:eastAsia="en-US"/>
              </w:rPr>
            </w:pPr>
            <w:r w:rsidRPr="001F1FEC">
              <w:rPr>
                <w:b/>
                <w:bCs/>
                <w:color w:val="000000"/>
                <w:sz w:val="22"/>
                <w:szCs w:val="22"/>
                <w:lang w:eastAsia="en-US"/>
              </w:rPr>
              <w:t>Pre-Construction Cost Subtotal</w:t>
            </w:r>
          </w:p>
        </w:tc>
        <w:tc>
          <w:tcPr>
            <w:tcW w:w="1160" w:type="dxa"/>
            <w:tcBorders>
              <w:top w:val="single" w:sz="12" w:space="0" w:color="auto"/>
              <w:left w:val="single" w:sz="6" w:space="0" w:color="auto"/>
              <w:bottom w:val="single" w:sz="12" w:space="0" w:color="auto"/>
              <w:right w:val="single" w:sz="6" w:space="0" w:color="auto"/>
            </w:tcBorders>
          </w:tcPr>
          <w:p w14:paraId="73383742"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161" w:type="dxa"/>
            <w:tcBorders>
              <w:top w:val="single" w:sz="12" w:space="0" w:color="auto"/>
              <w:left w:val="single" w:sz="6" w:space="0" w:color="auto"/>
              <w:bottom w:val="single" w:sz="12" w:space="0" w:color="auto"/>
              <w:right w:val="single" w:sz="6" w:space="0" w:color="auto"/>
            </w:tcBorders>
          </w:tcPr>
          <w:p w14:paraId="4EACC374"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302" w:type="dxa"/>
            <w:tcBorders>
              <w:top w:val="single" w:sz="12" w:space="0" w:color="auto"/>
              <w:left w:val="single" w:sz="6" w:space="0" w:color="auto"/>
              <w:bottom w:val="single" w:sz="12" w:space="0" w:color="auto"/>
              <w:right w:val="single" w:sz="6" w:space="0" w:color="auto"/>
            </w:tcBorders>
            <w:shd w:val="solid" w:color="FFCC99" w:fill="FFFFFF"/>
          </w:tcPr>
          <w:p w14:paraId="54D3294F"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#DIV/0!</w:t>
            </w:r>
          </w:p>
        </w:tc>
        <w:tc>
          <w:tcPr>
            <w:tcW w:w="884" w:type="dxa"/>
            <w:tcBorders>
              <w:top w:val="single" w:sz="12" w:space="0" w:color="auto"/>
              <w:left w:val="single" w:sz="6" w:space="0" w:color="auto"/>
              <w:bottom w:val="single" w:sz="12" w:space="0" w:color="auto"/>
              <w:right w:val="single" w:sz="6" w:space="0" w:color="auto"/>
            </w:tcBorders>
          </w:tcPr>
          <w:p w14:paraId="43E49251"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992" w:type="dxa"/>
            <w:tcBorders>
              <w:top w:val="single" w:sz="12" w:space="0" w:color="auto"/>
              <w:left w:val="single" w:sz="6" w:space="0" w:color="auto"/>
              <w:bottom w:val="single" w:sz="12" w:space="0" w:color="auto"/>
              <w:right w:val="single" w:sz="6" w:space="0" w:color="auto"/>
            </w:tcBorders>
            <w:shd w:val="solid" w:color="FF6600" w:fill="auto"/>
          </w:tcPr>
          <w:p w14:paraId="32CE065E" w14:textId="77777777" w:rsidR="00AA390D" w:rsidRPr="001F1FEC" w:rsidRDefault="00AA390D" w:rsidP="00AA390D">
            <w:pPr>
              <w:suppressAutoHyphens w:val="0"/>
              <w:autoSpaceDE w:val="0"/>
              <w:autoSpaceDN w:val="0"/>
              <w:adjustRightInd w:val="0"/>
              <w:jc w:val="right"/>
              <w:rPr>
                <w:color w:val="000000"/>
                <w:sz w:val="22"/>
                <w:szCs w:val="22"/>
                <w:lang w:eastAsia="en-US"/>
              </w:rPr>
            </w:pPr>
            <w:r w:rsidRPr="001F1FEC">
              <w:rPr>
                <w:color w:val="000000"/>
                <w:sz w:val="22"/>
                <w:szCs w:val="22"/>
                <w:lang w:eastAsia="en-US"/>
              </w:rPr>
              <w:t xml:space="preserve"> $</w:t>
            </w:r>
            <w:r w:rsidR="009C37AD" w:rsidRPr="001F1FEC">
              <w:rPr>
                <w:color w:val="000000"/>
                <w:sz w:val="22"/>
                <w:szCs w:val="22"/>
                <w:lang w:eastAsia="en-US"/>
              </w:rPr>
              <w:t xml:space="preserve">        </w:t>
            </w:r>
            <w:r w:rsidRPr="001F1FEC">
              <w:rPr>
                <w:color w:val="000000"/>
                <w:sz w:val="22"/>
                <w:szCs w:val="22"/>
                <w:lang w:eastAsia="en-US"/>
              </w:rPr>
              <w:t xml:space="preserve">  </w:t>
            </w:r>
          </w:p>
        </w:tc>
        <w:tc>
          <w:tcPr>
            <w:tcW w:w="993" w:type="dxa"/>
            <w:tcBorders>
              <w:top w:val="single" w:sz="12" w:space="0" w:color="auto"/>
              <w:left w:val="single" w:sz="6" w:space="0" w:color="auto"/>
              <w:bottom w:val="single" w:sz="12" w:space="0" w:color="auto"/>
              <w:right w:val="single" w:sz="6" w:space="0" w:color="auto"/>
            </w:tcBorders>
            <w:shd w:val="solid" w:color="FF6600" w:fill="auto"/>
          </w:tcPr>
          <w:p w14:paraId="24D70EEE" w14:textId="77777777" w:rsidR="00AA390D" w:rsidRPr="001F1FEC" w:rsidRDefault="00AA390D" w:rsidP="00AA390D">
            <w:pPr>
              <w:suppressAutoHyphens w:val="0"/>
              <w:autoSpaceDE w:val="0"/>
              <w:autoSpaceDN w:val="0"/>
              <w:adjustRightInd w:val="0"/>
              <w:jc w:val="right"/>
              <w:rPr>
                <w:color w:val="000000"/>
                <w:sz w:val="22"/>
                <w:szCs w:val="22"/>
                <w:lang w:eastAsia="en-US"/>
              </w:rPr>
            </w:pPr>
            <w:r w:rsidRPr="001F1FEC">
              <w:rPr>
                <w:color w:val="000000"/>
                <w:sz w:val="22"/>
                <w:szCs w:val="22"/>
                <w:lang w:eastAsia="en-US"/>
              </w:rPr>
              <w:t xml:space="preserve"> $</w:t>
            </w:r>
            <w:r w:rsidR="009C37AD" w:rsidRPr="001F1FEC">
              <w:rPr>
                <w:color w:val="000000"/>
                <w:sz w:val="22"/>
                <w:szCs w:val="22"/>
                <w:lang w:eastAsia="en-US"/>
              </w:rPr>
              <w:t xml:space="preserve">        </w:t>
            </w:r>
            <w:r w:rsidRPr="001F1FEC">
              <w:rPr>
                <w:color w:val="000000"/>
                <w:sz w:val="22"/>
                <w:szCs w:val="22"/>
                <w:lang w:eastAsia="en-US"/>
              </w:rPr>
              <w:t xml:space="preserve">  </w:t>
            </w:r>
          </w:p>
        </w:tc>
        <w:tc>
          <w:tcPr>
            <w:tcW w:w="992" w:type="dxa"/>
            <w:tcBorders>
              <w:top w:val="single" w:sz="12" w:space="0" w:color="auto"/>
              <w:left w:val="single" w:sz="6" w:space="0" w:color="auto"/>
              <w:bottom w:val="single" w:sz="12" w:space="0" w:color="auto"/>
              <w:right w:val="single" w:sz="6" w:space="0" w:color="auto"/>
            </w:tcBorders>
            <w:shd w:val="solid" w:color="FFCC99" w:fill="FFFFFF"/>
          </w:tcPr>
          <w:p w14:paraId="69647E93" w14:textId="77777777" w:rsidR="00AA390D" w:rsidRPr="001F1FEC" w:rsidRDefault="00AA390D">
            <w:pPr>
              <w:suppressAutoHyphens w:val="0"/>
              <w:autoSpaceDE w:val="0"/>
              <w:autoSpaceDN w:val="0"/>
              <w:adjustRightInd w:val="0"/>
              <w:jc w:val="right"/>
              <w:rPr>
                <w:color w:val="000000"/>
                <w:sz w:val="22"/>
                <w:szCs w:val="22"/>
                <w:lang w:eastAsia="en-US"/>
              </w:rPr>
            </w:pPr>
            <w:r w:rsidRPr="001F1FEC">
              <w:rPr>
                <w:color w:val="000000"/>
                <w:sz w:val="22"/>
                <w:szCs w:val="22"/>
                <w:lang w:eastAsia="en-US"/>
              </w:rPr>
              <w:t>0.00%</w:t>
            </w:r>
          </w:p>
        </w:tc>
        <w:tc>
          <w:tcPr>
            <w:tcW w:w="1147" w:type="dxa"/>
            <w:tcBorders>
              <w:top w:val="single" w:sz="12" w:space="0" w:color="auto"/>
              <w:left w:val="single" w:sz="6" w:space="0" w:color="auto"/>
              <w:bottom w:val="single" w:sz="12" w:space="0" w:color="auto"/>
              <w:right w:val="single" w:sz="6" w:space="0" w:color="auto"/>
            </w:tcBorders>
            <w:shd w:val="solid" w:color="CCCCFF" w:fill="auto"/>
          </w:tcPr>
          <w:p w14:paraId="4F58BD7F" w14:textId="77777777" w:rsidR="00AA390D" w:rsidRPr="001F1FEC" w:rsidRDefault="00AA390D" w:rsidP="00AA390D">
            <w:pPr>
              <w:suppressAutoHyphens w:val="0"/>
              <w:autoSpaceDE w:val="0"/>
              <w:autoSpaceDN w:val="0"/>
              <w:adjustRightInd w:val="0"/>
              <w:jc w:val="right"/>
              <w:rPr>
                <w:color w:val="000000"/>
                <w:sz w:val="22"/>
                <w:szCs w:val="22"/>
                <w:lang w:eastAsia="en-US"/>
              </w:rPr>
            </w:pPr>
            <w:r w:rsidRPr="001F1FEC">
              <w:rPr>
                <w:color w:val="000000"/>
                <w:sz w:val="22"/>
                <w:szCs w:val="22"/>
                <w:lang w:eastAsia="en-US"/>
              </w:rPr>
              <w:t xml:space="preserve"> $</w:t>
            </w:r>
            <w:r w:rsidR="009C37AD" w:rsidRPr="001F1FEC">
              <w:rPr>
                <w:color w:val="000000"/>
                <w:sz w:val="22"/>
                <w:szCs w:val="22"/>
                <w:lang w:eastAsia="en-US"/>
              </w:rPr>
              <w:t xml:space="preserve">            </w:t>
            </w:r>
            <w:r w:rsidRPr="001F1FEC">
              <w:rPr>
                <w:color w:val="000000"/>
                <w:sz w:val="22"/>
                <w:szCs w:val="22"/>
                <w:lang w:eastAsia="en-US"/>
              </w:rPr>
              <w:t xml:space="preserve"> </w:t>
            </w:r>
          </w:p>
        </w:tc>
        <w:tc>
          <w:tcPr>
            <w:tcW w:w="1382" w:type="dxa"/>
            <w:tcBorders>
              <w:top w:val="single" w:sz="12" w:space="0" w:color="auto"/>
              <w:left w:val="single" w:sz="6" w:space="0" w:color="auto"/>
              <w:bottom w:val="single" w:sz="12" w:space="0" w:color="auto"/>
              <w:right w:val="single" w:sz="12" w:space="0" w:color="auto"/>
            </w:tcBorders>
          </w:tcPr>
          <w:p w14:paraId="1A6A80CA"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Sum A, B, C</w:t>
            </w:r>
          </w:p>
        </w:tc>
      </w:tr>
      <w:tr w:rsidR="00AA390D" w:rsidRPr="001F1FEC" w14:paraId="61437682" w14:textId="77777777" w:rsidTr="00451C77">
        <w:trPr>
          <w:trHeight w:val="211"/>
        </w:trPr>
        <w:tc>
          <w:tcPr>
            <w:tcW w:w="321" w:type="dxa"/>
            <w:tcBorders>
              <w:top w:val="single" w:sz="12" w:space="0" w:color="auto"/>
              <w:left w:val="single" w:sz="12" w:space="0" w:color="auto"/>
              <w:bottom w:val="single" w:sz="12" w:space="0" w:color="auto"/>
              <w:right w:val="single" w:sz="12" w:space="0" w:color="auto"/>
            </w:tcBorders>
          </w:tcPr>
          <w:p w14:paraId="3933FC09" w14:textId="77777777" w:rsidR="00AA390D" w:rsidRPr="001F1FEC" w:rsidRDefault="00AA390D" w:rsidP="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2</w:t>
            </w:r>
          </w:p>
        </w:tc>
        <w:tc>
          <w:tcPr>
            <w:tcW w:w="3648" w:type="dxa"/>
            <w:gridSpan w:val="2"/>
            <w:tcBorders>
              <w:top w:val="single" w:sz="12" w:space="0" w:color="auto"/>
              <w:left w:val="single" w:sz="12" w:space="0" w:color="auto"/>
              <w:bottom w:val="single" w:sz="12" w:space="0" w:color="auto"/>
              <w:right w:val="single" w:sz="12" w:space="0" w:color="auto"/>
            </w:tcBorders>
          </w:tcPr>
          <w:p w14:paraId="1A58A6E9" w14:textId="77777777" w:rsidR="00AA390D" w:rsidRPr="001F1FEC" w:rsidRDefault="00AA390D">
            <w:pPr>
              <w:suppressAutoHyphens w:val="0"/>
              <w:autoSpaceDE w:val="0"/>
              <w:autoSpaceDN w:val="0"/>
              <w:adjustRightInd w:val="0"/>
              <w:rPr>
                <w:b/>
                <w:bCs/>
                <w:color w:val="000000"/>
                <w:sz w:val="22"/>
                <w:szCs w:val="22"/>
                <w:lang w:eastAsia="en-US"/>
              </w:rPr>
            </w:pPr>
            <w:r w:rsidRPr="001F1FEC">
              <w:rPr>
                <w:b/>
                <w:bCs/>
                <w:color w:val="000000"/>
                <w:sz w:val="22"/>
                <w:szCs w:val="22"/>
                <w:lang w:eastAsia="en-US"/>
              </w:rPr>
              <w:t>Construction Fees and Costs</w:t>
            </w:r>
          </w:p>
        </w:tc>
        <w:tc>
          <w:tcPr>
            <w:tcW w:w="1160" w:type="dxa"/>
            <w:tcBorders>
              <w:top w:val="single" w:sz="12" w:space="0" w:color="auto"/>
              <w:left w:val="single" w:sz="12" w:space="0" w:color="auto"/>
              <w:bottom w:val="single" w:sz="12" w:space="0" w:color="auto"/>
              <w:right w:val="single" w:sz="12" w:space="0" w:color="auto"/>
            </w:tcBorders>
          </w:tcPr>
          <w:p w14:paraId="5608079E"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161" w:type="dxa"/>
            <w:tcBorders>
              <w:top w:val="single" w:sz="12" w:space="0" w:color="auto"/>
              <w:left w:val="single" w:sz="12" w:space="0" w:color="auto"/>
              <w:bottom w:val="single" w:sz="12" w:space="0" w:color="auto"/>
              <w:right w:val="single" w:sz="12" w:space="0" w:color="auto"/>
            </w:tcBorders>
          </w:tcPr>
          <w:p w14:paraId="0D192379"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302" w:type="dxa"/>
            <w:tcBorders>
              <w:top w:val="single" w:sz="12" w:space="0" w:color="auto"/>
              <w:left w:val="single" w:sz="12" w:space="0" w:color="auto"/>
              <w:bottom w:val="single" w:sz="12" w:space="0" w:color="auto"/>
              <w:right w:val="single" w:sz="12" w:space="0" w:color="auto"/>
            </w:tcBorders>
          </w:tcPr>
          <w:p w14:paraId="1872A217"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884" w:type="dxa"/>
            <w:tcBorders>
              <w:top w:val="single" w:sz="12" w:space="0" w:color="auto"/>
              <w:left w:val="single" w:sz="12" w:space="0" w:color="auto"/>
              <w:bottom w:val="single" w:sz="12" w:space="0" w:color="auto"/>
              <w:right w:val="single" w:sz="12" w:space="0" w:color="auto"/>
            </w:tcBorders>
          </w:tcPr>
          <w:p w14:paraId="00C10AA0"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992" w:type="dxa"/>
            <w:tcBorders>
              <w:top w:val="single" w:sz="12" w:space="0" w:color="auto"/>
              <w:left w:val="single" w:sz="12" w:space="0" w:color="auto"/>
              <w:bottom w:val="single" w:sz="12" w:space="0" w:color="auto"/>
              <w:right w:val="single" w:sz="12" w:space="0" w:color="auto"/>
            </w:tcBorders>
          </w:tcPr>
          <w:p w14:paraId="08C14D6E"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993" w:type="dxa"/>
            <w:tcBorders>
              <w:top w:val="single" w:sz="12" w:space="0" w:color="auto"/>
              <w:left w:val="single" w:sz="12" w:space="0" w:color="auto"/>
              <w:bottom w:val="single" w:sz="12" w:space="0" w:color="auto"/>
              <w:right w:val="single" w:sz="12" w:space="0" w:color="auto"/>
            </w:tcBorders>
          </w:tcPr>
          <w:p w14:paraId="7AC43C5E"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992" w:type="dxa"/>
            <w:tcBorders>
              <w:top w:val="single" w:sz="12" w:space="0" w:color="auto"/>
              <w:left w:val="single" w:sz="12" w:space="0" w:color="auto"/>
              <w:bottom w:val="single" w:sz="12" w:space="0" w:color="auto"/>
              <w:right w:val="single" w:sz="12" w:space="0" w:color="auto"/>
            </w:tcBorders>
          </w:tcPr>
          <w:p w14:paraId="554CCB76"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147" w:type="dxa"/>
            <w:tcBorders>
              <w:top w:val="single" w:sz="12" w:space="0" w:color="auto"/>
              <w:left w:val="single" w:sz="12" w:space="0" w:color="auto"/>
              <w:bottom w:val="single" w:sz="12" w:space="0" w:color="auto"/>
              <w:right w:val="single" w:sz="12" w:space="0" w:color="auto"/>
            </w:tcBorders>
          </w:tcPr>
          <w:p w14:paraId="7E263FE9"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382" w:type="dxa"/>
            <w:tcBorders>
              <w:top w:val="single" w:sz="12" w:space="0" w:color="auto"/>
              <w:left w:val="single" w:sz="12" w:space="0" w:color="auto"/>
              <w:bottom w:val="single" w:sz="12" w:space="0" w:color="auto"/>
              <w:right w:val="single" w:sz="12" w:space="0" w:color="auto"/>
            </w:tcBorders>
          </w:tcPr>
          <w:p w14:paraId="1C6EC9E1" w14:textId="77777777" w:rsidR="00AA390D" w:rsidRPr="001F1FEC" w:rsidRDefault="00AA390D">
            <w:pPr>
              <w:suppressAutoHyphens w:val="0"/>
              <w:autoSpaceDE w:val="0"/>
              <w:autoSpaceDN w:val="0"/>
              <w:adjustRightInd w:val="0"/>
              <w:jc w:val="right"/>
              <w:rPr>
                <w:b/>
                <w:bCs/>
                <w:color w:val="000000"/>
                <w:sz w:val="22"/>
                <w:szCs w:val="22"/>
                <w:lang w:eastAsia="en-US"/>
              </w:rPr>
            </w:pPr>
          </w:p>
        </w:tc>
      </w:tr>
      <w:tr w:rsidR="00AA390D" w:rsidRPr="001F1FEC" w14:paraId="7CA17377" w14:textId="77777777" w:rsidTr="00451C77">
        <w:trPr>
          <w:trHeight w:val="211"/>
        </w:trPr>
        <w:tc>
          <w:tcPr>
            <w:tcW w:w="321" w:type="dxa"/>
            <w:tcBorders>
              <w:top w:val="nil"/>
              <w:left w:val="single" w:sz="12" w:space="0" w:color="auto"/>
              <w:bottom w:val="single" w:sz="6" w:space="0" w:color="auto"/>
              <w:right w:val="single" w:sz="6" w:space="0" w:color="auto"/>
            </w:tcBorders>
          </w:tcPr>
          <w:p w14:paraId="742634C9"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312" w:type="dxa"/>
            <w:tcBorders>
              <w:top w:val="nil"/>
              <w:left w:val="single" w:sz="12" w:space="0" w:color="auto"/>
              <w:bottom w:val="single" w:sz="6" w:space="0" w:color="auto"/>
              <w:right w:val="single" w:sz="6" w:space="0" w:color="auto"/>
            </w:tcBorders>
          </w:tcPr>
          <w:p w14:paraId="78C401DF" w14:textId="77777777" w:rsidR="00AA390D" w:rsidRPr="001F1FEC" w:rsidRDefault="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D</w:t>
            </w:r>
          </w:p>
        </w:tc>
        <w:tc>
          <w:tcPr>
            <w:tcW w:w="3336" w:type="dxa"/>
            <w:tcBorders>
              <w:top w:val="nil"/>
              <w:left w:val="single" w:sz="6" w:space="0" w:color="auto"/>
              <w:bottom w:val="single" w:sz="6" w:space="0" w:color="auto"/>
              <w:right w:val="single" w:sz="6" w:space="0" w:color="auto"/>
            </w:tcBorders>
          </w:tcPr>
          <w:p w14:paraId="1288B5C9" w14:textId="77777777" w:rsidR="00AA390D" w:rsidRPr="001F1FEC" w:rsidRDefault="00AA390D">
            <w:pPr>
              <w:suppressAutoHyphens w:val="0"/>
              <w:autoSpaceDE w:val="0"/>
              <w:autoSpaceDN w:val="0"/>
              <w:adjustRightInd w:val="0"/>
              <w:rPr>
                <w:color w:val="000000"/>
                <w:sz w:val="22"/>
                <w:szCs w:val="22"/>
                <w:lang w:eastAsia="en-US"/>
              </w:rPr>
            </w:pPr>
            <w:r w:rsidRPr="001F1FEC">
              <w:rPr>
                <w:color w:val="000000"/>
                <w:sz w:val="22"/>
                <w:szCs w:val="22"/>
                <w:lang w:eastAsia="en-US"/>
              </w:rPr>
              <w:t>Trade Subcontractors</w:t>
            </w:r>
          </w:p>
        </w:tc>
        <w:tc>
          <w:tcPr>
            <w:tcW w:w="1160" w:type="dxa"/>
            <w:tcBorders>
              <w:top w:val="nil"/>
              <w:left w:val="single" w:sz="6" w:space="0" w:color="auto"/>
              <w:bottom w:val="single" w:sz="6" w:space="0" w:color="auto"/>
              <w:right w:val="single" w:sz="6" w:space="0" w:color="auto"/>
            </w:tcBorders>
          </w:tcPr>
          <w:p w14:paraId="21B2978B"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N/A</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5B6C79D3"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302" w:type="dxa"/>
            <w:tcBorders>
              <w:top w:val="nil"/>
              <w:left w:val="single" w:sz="6" w:space="0" w:color="808080"/>
              <w:bottom w:val="single" w:sz="6" w:space="0" w:color="808080"/>
              <w:right w:val="single" w:sz="6" w:space="0" w:color="808080"/>
            </w:tcBorders>
            <w:shd w:val="solid" w:color="FF6600" w:fill="auto"/>
          </w:tcPr>
          <w:p w14:paraId="6B8A74AF"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884" w:type="dxa"/>
            <w:tcBorders>
              <w:top w:val="nil"/>
              <w:left w:val="single" w:sz="6" w:space="0" w:color="808080"/>
              <w:bottom w:val="single" w:sz="6" w:space="0" w:color="808080"/>
              <w:right w:val="single" w:sz="6" w:space="0" w:color="808080"/>
            </w:tcBorders>
            <w:shd w:val="solid" w:color="FF6600" w:fill="auto"/>
          </w:tcPr>
          <w:p w14:paraId="39AB4008"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nil"/>
              <w:left w:val="single" w:sz="6" w:space="0" w:color="808080"/>
              <w:bottom w:val="single" w:sz="6" w:space="0" w:color="808080"/>
              <w:right w:val="single" w:sz="6" w:space="0" w:color="808080"/>
            </w:tcBorders>
            <w:shd w:val="solid" w:color="00FFFF" w:fill="auto"/>
          </w:tcPr>
          <w:p w14:paraId="79C44074"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3" w:type="dxa"/>
            <w:tcBorders>
              <w:top w:val="nil"/>
              <w:left w:val="single" w:sz="6" w:space="0" w:color="808080"/>
              <w:bottom w:val="single" w:sz="6" w:space="0" w:color="808080"/>
              <w:right w:val="single" w:sz="6" w:space="0" w:color="808080"/>
            </w:tcBorders>
            <w:shd w:val="solid" w:color="00FFFF" w:fill="auto"/>
          </w:tcPr>
          <w:p w14:paraId="78E9A244"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nil"/>
              <w:left w:val="single" w:sz="6" w:space="0" w:color="808080"/>
              <w:bottom w:val="single" w:sz="6" w:space="0" w:color="808080"/>
              <w:right w:val="single" w:sz="6" w:space="0" w:color="808080"/>
            </w:tcBorders>
            <w:shd w:val="solid" w:color="FF6600" w:fill="auto"/>
          </w:tcPr>
          <w:p w14:paraId="3602FBEC"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47" w:type="dxa"/>
            <w:tcBorders>
              <w:top w:val="nil"/>
              <w:left w:val="single" w:sz="6" w:space="0" w:color="auto"/>
              <w:bottom w:val="single" w:sz="6" w:space="0" w:color="auto"/>
              <w:right w:val="nil"/>
            </w:tcBorders>
          </w:tcPr>
          <w:p w14:paraId="2B8751E5"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382" w:type="dxa"/>
            <w:tcBorders>
              <w:top w:val="nil"/>
              <w:left w:val="single" w:sz="6" w:space="0" w:color="000000"/>
              <w:bottom w:val="single" w:sz="6" w:space="0" w:color="000000"/>
              <w:right w:val="single" w:sz="12" w:space="0" w:color="auto"/>
            </w:tcBorders>
          </w:tcPr>
          <w:p w14:paraId="015D8AC6"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Calculated</w:t>
            </w:r>
          </w:p>
        </w:tc>
      </w:tr>
      <w:tr w:rsidR="00AA390D" w:rsidRPr="001F1FEC" w14:paraId="412EF302" w14:textId="77777777" w:rsidTr="00451C77">
        <w:trPr>
          <w:trHeight w:val="211"/>
        </w:trPr>
        <w:tc>
          <w:tcPr>
            <w:tcW w:w="321" w:type="dxa"/>
            <w:tcBorders>
              <w:top w:val="single" w:sz="6" w:space="0" w:color="auto"/>
              <w:left w:val="single" w:sz="12" w:space="0" w:color="auto"/>
              <w:bottom w:val="single" w:sz="6" w:space="0" w:color="auto"/>
              <w:right w:val="single" w:sz="6" w:space="0" w:color="auto"/>
            </w:tcBorders>
          </w:tcPr>
          <w:p w14:paraId="58D79C82"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312" w:type="dxa"/>
            <w:tcBorders>
              <w:top w:val="single" w:sz="6" w:space="0" w:color="auto"/>
              <w:left w:val="single" w:sz="12" w:space="0" w:color="auto"/>
              <w:bottom w:val="single" w:sz="6" w:space="0" w:color="auto"/>
              <w:right w:val="single" w:sz="6" w:space="0" w:color="auto"/>
            </w:tcBorders>
          </w:tcPr>
          <w:p w14:paraId="629C0B67" w14:textId="77777777" w:rsidR="00AA390D" w:rsidRPr="001F1FEC" w:rsidRDefault="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E</w:t>
            </w:r>
          </w:p>
        </w:tc>
        <w:tc>
          <w:tcPr>
            <w:tcW w:w="3336" w:type="dxa"/>
            <w:tcBorders>
              <w:top w:val="single" w:sz="6" w:space="0" w:color="auto"/>
              <w:left w:val="single" w:sz="6" w:space="0" w:color="auto"/>
              <w:bottom w:val="nil"/>
              <w:right w:val="single" w:sz="6" w:space="0" w:color="auto"/>
            </w:tcBorders>
          </w:tcPr>
          <w:p w14:paraId="176E6901" w14:textId="77777777" w:rsidR="00AA390D" w:rsidRPr="001F1FEC" w:rsidRDefault="00AA390D">
            <w:pPr>
              <w:suppressAutoHyphens w:val="0"/>
              <w:autoSpaceDE w:val="0"/>
              <w:autoSpaceDN w:val="0"/>
              <w:adjustRightInd w:val="0"/>
              <w:rPr>
                <w:color w:val="000000"/>
                <w:sz w:val="22"/>
                <w:szCs w:val="22"/>
                <w:lang w:eastAsia="en-US"/>
              </w:rPr>
            </w:pPr>
            <w:r w:rsidRPr="001F1FEC">
              <w:rPr>
                <w:color w:val="000000"/>
                <w:sz w:val="22"/>
                <w:szCs w:val="22"/>
                <w:lang w:eastAsia="en-US"/>
              </w:rPr>
              <w:t>Design-Build Subcontractors</w:t>
            </w:r>
          </w:p>
        </w:tc>
        <w:tc>
          <w:tcPr>
            <w:tcW w:w="1160" w:type="dxa"/>
            <w:tcBorders>
              <w:top w:val="single" w:sz="6" w:space="0" w:color="auto"/>
              <w:left w:val="single" w:sz="6" w:space="0" w:color="auto"/>
              <w:bottom w:val="single" w:sz="6" w:space="0" w:color="auto"/>
              <w:right w:val="single" w:sz="6" w:space="0" w:color="auto"/>
            </w:tcBorders>
          </w:tcPr>
          <w:p w14:paraId="01BF0523"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N/A</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1834C4EB"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3B731D80"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4A3F95D6"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04640086"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0B74B6A0"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178ED678"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47" w:type="dxa"/>
            <w:tcBorders>
              <w:top w:val="single" w:sz="6" w:space="0" w:color="auto"/>
              <w:left w:val="single" w:sz="6" w:space="0" w:color="auto"/>
              <w:bottom w:val="single" w:sz="6" w:space="0" w:color="auto"/>
              <w:right w:val="nil"/>
            </w:tcBorders>
          </w:tcPr>
          <w:p w14:paraId="5DC671DD"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382" w:type="dxa"/>
            <w:tcBorders>
              <w:top w:val="single" w:sz="6" w:space="0" w:color="000000"/>
              <w:left w:val="single" w:sz="6" w:space="0" w:color="000000"/>
              <w:bottom w:val="single" w:sz="6" w:space="0" w:color="000000"/>
              <w:right w:val="single" w:sz="12" w:space="0" w:color="auto"/>
            </w:tcBorders>
          </w:tcPr>
          <w:p w14:paraId="210B14F0"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Calculated</w:t>
            </w:r>
          </w:p>
        </w:tc>
      </w:tr>
      <w:tr w:rsidR="00AA390D" w:rsidRPr="001F1FEC" w14:paraId="47FB9F4B" w14:textId="77777777" w:rsidTr="00451C77">
        <w:trPr>
          <w:trHeight w:val="211"/>
        </w:trPr>
        <w:tc>
          <w:tcPr>
            <w:tcW w:w="321" w:type="dxa"/>
            <w:tcBorders>
              <w:top w:val="single" w:sz="6" w:space="0" w:color="auto"/>
              <w:left w:val="single" w:sz="12" w:space="0" w:color="auto"/>
              <w:bottom w:val="single" w:sz="6" w:space="0" w:color="auto"/>
              <w:right w:val="single" w:sz="6" w:space="0" w:color="auto"/>
            </w:tcBorders>
          </w:tcPr>
          <w:p w14:paraId="412D79EE"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312" w:type="dxa"/>
            <w:tcBorders>
              <w:top w:val="single" w:sz="6" w:space="0" w:color="auto"/>
              <w:left w:val="single" w:sz="12" w:space="0" w:color="auto"/>
              <w:bottom w:val="single" w:sz="6" w:space="0" w:color="auto"/>
              <w:right w:val="single" w:sz="6" w:space="0" w:color="auto"/>
            </w:tcBorders>
          </w:tcPr>
          <w:p w14:paraId="08AB7003" w14:textId="77777777" w:rsidR="00AA390D" w:rsidRPr="001F1FEC" w:rsidRDefault="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F</w:t>
            </w:r>
          </w:p>
        </w:tc>
        <w:tc>
          <w:tcPr>
            <w:tcW w:w="3336" w:type="dxa"/>
            <w:tcBorders>
              <w:top w:val="single" w:sz="6" w:space="0" w:color="auto"/>
              <w:left w:val="single" w:sz="6" w:space="0" w:color="auto"/>
              <w:bottom w:val="nil"/>
              <w:right w:val="single" w:sz="6" w:space="0" w:color="auto"/>
            </w:tcBorders>
          </w:tcPr>
          <w:p w14:paraId="33F4E0AF" w14:textId="77777777" w:rsidR="00AA390D" w:rsidRPr="001F1FEC" w:rsidRDefault="00AA390D">
            <w:pPr>
              <w:suppressAutoHyphens w:val="0"/>
              <w:autoSpaceDE w:val="0"/>
              <w:autoSpaceDN w:val="0"/>
              <w:adjustRightInd w:val="0"/>
              <w:rPr>
                <w:color w:val="000000"/>
                <w:sz w:val="22"/>
                <w:szCs w:val="22"/>
                <w:lang w:eastAsia="en-US"/>
              </w:rPr>
            </w:pPr>
            <w:r w:rsidRPr="001F1FEC">
              <w:rPr>
                <w:color w:val="000000"/>
                <w:sz w:val="22"/>
                <w:szCs w:val="22"/>
                <w:lang w:eastAsia="en-US"/>
              </w:rPr>
              <w:t>Direct Purchase Equipment</w:t>
            </w:r>
          </w:p>
        </w:tc>
        <w:tc>
          <w:tcPr>
            <w:tcW w:w="1160" w:type="dxa"/>
            <w:tcBorders>
              <w:top w:val="single" w:sz="6" w:space="0" w:color="auto"/>
              <w:left w:val="single" w:sz="6" w:space="0" w:color="auto"/>
              <w:bottom w:val="single" w:sz="6" w:space="0" w:color="auto"/>
              <w:right w:val="single" w:sz="6" w:space="0" w:color="auto"/>
            </w:tcBorders>
          </w:tcPr>
          <w:p w14:paraId="545C58E3"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N/A</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75CAE8F5"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0457FFCF"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3EFD64F7"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1A173D7C"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089E8B27"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454D071F"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47" w:type="dxa"/>
            <w:tcBorders>
              <w:top w:val="single" w:sz="6" w:space="0" w:color="auto"/>
              <w:left w:val="single" w:sz="6" w:space="0" w:color="auto"/>
              <w:bottom w:val="single" w:sz="6" w:space="0" w:color="auto"/>
              <w:right w:val="nil"/>
            </w:tcBorders>
          </w:tcPr>
          <w:p w14:paraId="371713B1"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382" w:type="dxa"/>
            <w:tcBorders>
              <w:top w:val="single" w:sz="6" w:space="0" w:color="000000"/>
              <w:left w:val="single" w:sz="6" w:space="0" w:color="000000"/>
              <w:bottom w:val="single" w:sz="6" w:space="0" w:color="000000"/>
              <w:right w:val="single" w:sz="12" w:space="0" w:color="auto"/>
            </w:tcBorders>
          </w:tcPr>
          <w:p w14:paraId="0B5B4891"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Calculated</w:t>
            </w:r>
          </w:p>
        </w:tc>
      </w:tr>
      <w:tr w:rsidR="00AA390D" w:rsidRPr="001F1FEC" w14:paraId="223BC334" w14:textId="77777777" w:rsidTr="00451C77">
        <w:trPr>
          <w:trHeight w:val="211"/>
        </w:trPr>
        <w:tc>
          <w:tcPr>
            <w:tcW w:w="321" w:type="dxa"/>
            <w:tcBorders>
              <w:top w:val="single" w:sz="6" w:space="0" w:color="auto"/>
              <w:left w:val="single" w:sz="12" w:space="0" w:color="auto"/>
              <w:bottom w:val="single" w:sz="6" w:space="0" w:color="auto"/>
              <w:right w:val="single" w:sz="6" w:space="0" w:color="auto"/>
            </w:tcBorders>
          </w:tcPr>
          <w:p w14:paraId="1B1AD811"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312" w:type="dxa"/>
            <w:tcBorders>
              <w:top w:val="single" w:sz="6" w:space="0" w:color="auto"/>
              <w:left w:val="single" w:sz="12" w:space="0" w:color="auto"/>
              <w:bottom w:val="single" w:sz="6" w:space="0" w:color="auto"/>
              <w:right w:val="single" w:sz="6" w:space="0" w:color="auto"/>
            </w:tcBorders>
          </w:tcPr>
          <w:p w14:paraId="6FDFB327" w14:textId="77777777" w:rsidR="00AA390D" w:rsidRPr="001F1FEC" w:rsidRDefault="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G</w:t>
            </w:r>
          </w:p>
        </w:tc>
        <w:tc>
          <w:tcPr>
            <w:tcW w:w="3336" w:type="dxa"/>
            <w:tcBorders>
              <w:top w:val="single" w:sz="6" w:space="0" w:color="auto"/>
              <w:left w:val="single" w:sz="6" w:space="0" w:color="auto"/>
              <w:bottom w:val="nil"/>
              <w:right w:val="single" w:sz="6" w:space="0" w:color="auto"/>
            </w:tcBorders>
          </w:tcPr>
          <w:p w14:paraId="73E8DB19" w14:textId="77777777" w:rsidR="00AA390D" w:rsidRPr="001F1FEC" w:rsidRDefault="00AA390D">
            <w:pPr>
              <w:suppressAutoHyphens w:val="0"/>
              <w:autoSpaceDE w:val="0"/>
              <w:autoSpaceDN w:val="0"/>
              <w:adjustRightInd w:val="0"/>
              <w:rPr>
                <w:color w:val="000000"/>
                <w:sz w:val="22"/>
                <w:szCs w:val="22"/>
                <w:lang w:eastAsia="en-US"/>
              </w:rPr>
            </w:pPr>
            <w:r w:rsidRPr="001F1FEC">
              <w:rPr>
                <w:color w:val="000000"/>
                <w:sz w:val="22"/>
                <w:szCs w:val="22"/>
                <w:lang w:eastAsia="en-US"/>
              </w:rPr>
              <w:t>ESP Construction Labor</w:t>
            </w:r>
          </w:p>
        </w:tc>
        <w:tc>
          <w:tcPr>
            <w:tcW w:w="1160" w:type="dxa"/>
            <w:tcBorders>
              <w:top w:val="single" w:sz="6" w:space="0" w:color="auto"/>
              <w:left w:val="single" w:sz="6" w:space="0" w:color="auto"/>
              <w:bottom w:val="single" w:sz="6" w:space="0" w:color="auto"/>
              <w:right w:val="single" w:sz="6" w:space="0" w:color="auto"/>
            </w:tcBorders>
          </w:tcPr>
          <w:p w14:paraId="472A38B4"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N/A</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39CE3D83"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381AA88D"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71C0FA84"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13579D3B"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23379CE7"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278B13CD"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47" w:type="dxa"/>
            <w:tcBorders>
              <w:top w:val="single" w:sz="6" w:space="0" w:color="auto"/>
              <w:left w:val="single" w:sz="6" w:space="0" w:color="auto"/>
              <w:bottom w:val="single" w:sz="6" w:space="0" w:color="auto"/>
              <w:right w:val="nil"/>
            </w:tcBorders>
          </w:tcPr>
          <w:p w14:paraId="1D8356B2"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382" w:type="dxa"/>
            <w:tcBorders>
              <w:top w:val="single" w:sz="6" w:space="0" w:color="000000"/>
              <w:left w:val="single" w:sz="6" w:space="0" w:color="000000"/>
              <w:bottom w:val="single" w:sz="6" w:space="0" w:color="000000"/>
              <w:right w:val="single" w:sz="12" w:space="0" w:color="auto"/>
            </w:tcBorders>
          </w:tcPr>
          <w:p w14:paraId="52A1BF7B"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Calculated</w:t>
            </w:r>
          </w:p>
        </w:tc>
      </w:tr>
      <w:tr w:rsidR="00AA390D" w:rsidRPr="001F1FEC" w14:paraId="49BD474A" w14:textId="77777777" w:rsidTr="00451C77">
        <w:trPr>
          <w:trHeight w:val="211"/>
        </w:trPr>
        <w:tc>
          <w:tcPr>
            <w:tcW w:w="321" w:type="dxa"/>
            <w:tcBorders>
              <w:top w:val="single" w:sz="6" w:space="0" w:color="auto"/>
              <w:left w:val="single" w:sz="12" w:space="0" w:color="auto"/>
              <w:bottom w:val="single" w:sz="6" w:space="0" w:color="auto"/>
              <w:right w:val="single" w:sz="6" w:space="0" w:color="auto"/>
            </w:tcBorders>
          </w:tcPr>
          <w:p w14:paraId="69BC5C7B"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312" w:type="dxa"/>
            <w:tcBorders>
              <w:top w:val="single" w:sz="6" w:space="0" w:color="auto"/>
              <w:left w:val="single" w:sz="12" w:space="0" w:color="auto"/>
              <w:bottom w:val="single" w:sz="6" w:space="0" w:color="auto"/>
              <w:right w:val="single" w:sz="6" w:space="0" w:color="auto"/>
            </w:tcBorders>
          </w:tcPr>
          <w:p w14:paraId="7A34DC88" w14:textId="77777777" w:rsidR="00AA390D" w:rsidRPr="001F1FEC" w:rsidRDefault="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H</w:t>
            </w:r>
          </w:p>
        </w:tc>
        <w:tc>
          <w:tcPr>
            <w:tcW w:w="3336" w:type="dxa"/>
            <w:tcBorders>
              <w:top w:val="single" w:sz="6" w:space="0" w:color="auto"/>
              <w:left w:val="single" w:sz="6" w:space="0" w:color="auto"/>
              <w:bottom w:val="single" w:sz="6" w:space="0" w:color="auto"/>
              <w:right w:val="single" w:sz="6" w:space="0" w:color="auto"/>
            </w:tcBorders>
          </w:tcPr>
          <w:p w14:paraId="58FD454A" w14:textId="77777777" w:rsidR="00AA390D" w:rsidRPr="001F1FEC" w:rsidRDefault="00AA390D">
            <w:pPr>
              <w:suppressAutoHyphens w:val="0"/>
              <w:autoSpaceDE w:val="0"/>
              <w:autoSpaceDN w:val="0"/>
              <w:adjustRightInd w:val="0"/>
              <w:rPr>
                <w:color w:val="000000"/>
                <w:sz w:val="22"/>
                <w:szCs w:val="22"/>
                <w:lang w:eastAsia="en-US"/>
              </w:rPr>
            </w:pPr>
            <w:r w:rsidRPr="001F1FEC">
              <w:rPr>
                <w:color w:val="000000"/>
                <w:sz w:val="22"/>
                <w:szCs w:val="22"/>
                <w:lang w:eastAsia="en-US"/>
              </w:rPr>
              <w:t>Construction Management</w:t>
            </w:r>
          </w:p>
        </w:tc>
        <w:tc>
          <w:tcPr>
            <w:tcW w:w="1160" w:type="dxa"/>
            <w:tcBorders>
              <w:top w:val="single" w:sz="6" w:space="0" w:color="808080"/>
              <w:left w:val="single" w:sz="6" w:space="0" w:color="808080"/>
              <w:bottom w:val="single" w:sz="6" w:space="0" w:color="808080"/>
              <w:right w:val="single" w:sz="6" w:space="0" w:color="808080"/>
            </w:tcBorders>
            <w:shd w:val="solid" w:color="FFFF00" w:fill="auto"/>
          </w:tcPr>
          <w:p w14:paraId="075819B4"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59DEBE7E"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513ED924"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731D0D19"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3C8C5BD0"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6FAB0B68"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0FE1949D"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47" w:type="dxa"/>
            <w:tcBorders>
              <w:top w:val="single" w:sz="6" w:space="0" w:color="auto"/>
              <w:left w:val="single" w:sz="6" w:space="0" w:color="auto"/>
              <w:bottom w:val="single" w:sz="6" w:space="0" w:color="auto"/>
              <w:right w:val="nil"/>
            </w:tcBorders>
          </w:tcPr>
          <w:p w14:paraId="5C0EFA04"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382" w:type="dxa"/>
            <w:tcBorders>
              <w:top w:val="single" w:sz="6" w:space="0" w:color="000000"/>
              <w:left w:val="single" w:sz="6" w:space="0" w:color="000000"/>
              <w:bottom w:val="single" w:sz="6" w:space="0" w:color="000000"/>
              <w:right w:val="single" w:sz="12" w:space="0" w:color="auto"/>
            </w:tcBorders>
          </w:tcPr>
          <w:p w14:paraId="459A4105"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Calculated</w:t>
            </w:r>
          </w:p>
        </w:tc>
      </w:tr>
      <w:tr w:rsidR="00AA390D" w:rsidRPr="001F1FEC" w14:paraId="1A99878B" w14:textId="77777777" w:rsidTr="00451C77">
        <w:trPr>
          <w:trHeight w:val="211"/>
        </w:trPr>
        <w:tc>
          <w:tcPr>
            <w:tcW w:w="321" w:type="dxa"/>
            <w:tcBorders>
              <w:top w:val="single" w:sz="6" w:space="0" w:color="auto"/>
              <w:left w:val="single" w:sz="12" w:space="0" w:color="auto"/>
              <w:bottom w:val="single" w:sz="6" w:space="0" w:color="auto"/>
              <w:right w:val="single" w:sz="6" w:space="0" w:color="auto"/>
            </w:tcBorders>
          </w:tcPr>
          <w:p w14:paraId="7D64BFFD"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312" w:type="dxa"/>
            <w:tcBorders>
              <w:top w:val="single" w:sz="6" w:space="0" w:color="auto"/>
              <w:left w:val="single" w:sz="12" w:space="0" w:color="auto"/>
              <w:bottom w:val="single" w:sz="6" w:space="0" w:color="auto"/>
              <w:right w:val="single" w:sz="6" w:space="0" w:color="auto"/>
            </w:tcBorders>
          </w:tcPr>
          <w:p w14:paraId="1D265282" w14:textId="77777777" w:rsidR="00AA390D" w:rsidRPr="001F1FEC" w:rsidRDefault="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I</w:t>
            </w:r>
          </w:p>
        </w:tc>
        <w:tc>
          <w:tcPr>
            <w:tcW w:w="3336" w:type="dxa"/>
            <w:tcBorders>
              <w:top w:val="single" w:sz="6" w:space="0" w:color="auto"/>
              <w:left w:val="single" w:sz="6" w:space="0" w:color="auto"/>
              <w:bottom w:val="single" w:sz="6" w:space="0" w:color="auto"/>
              <w:right w:val="single" w:sz="6" w:space="0" w:color="auto"/>
            </w:tcBorders>
          </w:tcPr>
          <w:p w14:paraId="623819F8" w14:textId="77777777" w:rsidR="00AA390D" w:rsidRPr="001F1FEC" w:rsidRDefault="00AA390D">
            <w:pPr>
              <w:suppressAutoHyphens w:val="0"/>
              <w:autoSpaceDE w:val="0"/>
              <w:autoSpaceDN w:val="0"/>
              <w:adjustRightInd w:val="0"/>
              <w:rPr>
                <w:color w:val="000000"/>
                <w:sz w:val="22"/>
                <w:szCs w:val="22"/>
                <w:lang w:eastAsia="en-US"/>
              </w:rPr>
            </w:pPr>
            <w:r w:rsidRPr="001F1FEC">
              <w:rPr>
                <w:color w:val="000000"/>
                <w:sz w:val="22"/>
                <w:szCs w:val="22"/>
                <w:lang w:eastAsia="en-US"/>
              </w:rPr>
              <w:t>Project Engineering</w:t>
            </w:r>
          </w:p>
        </w:tc>
        <w:tc>
          <w:tcPr>
            <w:tcW w:w="1160" w:type="dxa"/>
            <w:tcBorders>
              <w:top w:val="single" w:sz="6" w:space="0" w:color="808080"/>
              <w:left w:val="single" w:sz="6" w:space="0" w:color="808080"/>
              <w:bottom w:val="single" w:sz="6" w:space="0" w:color="808080"/>
              <w:right w:val="single" w:sz="6" w:space="0" w:color="808080"/>
            </w:tcBorders>
            <w:shd w:val="solid" w:color="FFFF00" w:fill="auto"/>
          </w:tcPr>
          <w:p w14:paraId="1D4929A5"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1ACF5DA9"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2048D125"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248C4D7D"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35856E1B"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5ADDD667"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0B770A08"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47" w:type="dxa"/>
            <w:tcBorders>
              <w:top w:val="single" w:sz="6" w:space="0" w:color="auto"/>
              <w:left w:val="single" w:sz="6" w:space="0" w:color="auto"/>
              <w:bottom w:val="single" w:sz="6" w:space="0" w:color="auto"/>
              <w:right w:val="nil"/>
            </w:tcBorders>
          </w:tcPr>
          <w:p w14:paraId="70C89BDC"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382" w:type="dxa"/>
            <w:tcBorders>
              <w:top w:val="single" w:sz="6" w:space="0" w:color="000000"/>
              <w:left w:val="single" w:sz="6" w:space="0" w:color="000000"/>
              <w:bottom w:val="single" w:sz="6" w:space="0" w:color="000000"/>
              <w:right w:val="single" w:sz="12" w:space="0" w:color="auto"/>
            </w:tcBorders>
          </w:tcPr>
          <w:p w14:paraId="5B1047A6"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Calculated</w:t>
            </w:r>
          </w:p>
        </w:tc>
      </w:tr>
      <w:tr w:rsidR="00AA390D" w:rsidRPr="001F1FEC" w14:paraId="17F88F17" w14:textId="77777777" w:rsidTr="00451C77">
        <w:trPr>
          <w:trHeight w:val="211"/>
        </w:trPr>
        <w:tc>
          <w:tcPr>
            <w:tcW w:w="321" w:type="dxa"/>
            <w:tcBorders>
              <w:top w:val="single" w:sz="6" w:space="0" w:color="auto"/>
              <w:left w:val="single" w:sz="12" w:space="0" w:color="auto"/>
              <w:bottom w:val="single" w:sz="6" w:space="0" w:color="auto"/>
              <w:right w:val="single" w:sz="6" w:space="0" w:color="auto"/>
            </w:tcBorders>
          </w:tcPr>
          <w:p w14:paraId="0EF1A9FA"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312" w:type="dxa"/>
            <w:tcBorders>
              <w:top w:val="nil"/>
              <w:left w:val="single" w:sz="12" w:space="0" w:color="auto"/>
              <w:bottom w:val="single" w:sz="6" w:space="0" w:color="auto"/>
              <w:right w:val="single" w:sz="6" w:space="0" w:color="auto"/>
            </w:tcBorders>
          </w:tcPr>
          <w:p w14:paraId="6812A46C" w14:textId="77777777" w:rsidR="00AA390D" w:rsidRPr="001F1FEC" w:rsidRDefault="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J</w:t>
            </w:r>
          </w:p>
        </w:tc>
        <w:tc>
          <w:tcPr>
            <w:tcW w:w="3336" w:type="dxa"/>
            <w:tcBorders>
              <w:top w:val="single" w:sz="6" w:space="0" w:color="auto"/>
              <w:left w:val="single" w:sz="6" w:space="0" w:color="auto"/>
              <w:bottom w:val="nil"/>
              <w:right w:val="single" w:sz="6" w:space="0" w:color="auto"/>
            </w:tcBorders>
          </w:tcPr>
          <w:p w14:paraId="2E3AC3D0" w14:textId="77777777" w:rsidR="00AA390D" w:rsidRPr="001F1FEC" w:rsidRDefault="00AA390D">
            <w:pPr>
              <w:suppressAutoHyphens w:val="0"/>
              <w:autoSpaceDE w:val="0"/>
              <w:autoSpaceDN w:val="0"/>
              <w:adjustRightInd w:val="0"/>
              <w:rPr>
                <w:color w:val="000000"/>
                <w:sz w:val="22"/>
                <w:szCs w:val="22"/>
                <w:lang w:eastAsia="en-US"/>
              </w:rPr>
            </w:pPr>
            <w:r w:rsidRPr="001F1FEC">
              <w:rPr>
                <w:color w:val="000000"/>
                <w:sz w:val="22"/>
                <w:szCs w:val="22"/>
                <w:lang w:eastAsia="en-US"/>
              </w:rPr>
              <w:t>General Conditions</w:t>
            </w:r>
          </w:p>
        </w:tc>
        <w:tc>
          <w:tcPr>
            <w:tcW w:w="1160" w:type="dxa"/>
            <w:tcBorders>
              <w:top w:val="single" w:sz="6" w:space="0" w:color="808080"/>
              <w:left w:val="single" w:sz="6" w:space="0" w:color="808080"/>
              <w:bottom w:val="single" w:sz="6" w:space="0" w:color="808080"/>
              <w:right w:val="single" w:sz="6" w:space="0" w:color="808080"/>
            </w:tcBorders>
            <w:shd w:val="solid" w:color="FFFF00" w:fill="auto"/>
          </w:tcPr>
          <w:p w14:paraId="1F76D0B7"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2C31C144"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0BD01DCE"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4A1421FB"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0168723A"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1EF2DEF5"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66602635"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47" w:type="dxa"/>
            <w:tcBorders>
              <w:top w:val="single" w:sz="6" w:space="0" w:color="auto"/>
              <w:left w:val="single" w:sz="6" w:space="0" w:color="auto"/>
              <w:bottom w:val="single" w:sz="6" w:space="0" w:color="auto"/>
              <w:right w:val="nil"/>
            </w:tcBorders>
          </w:tcPr>
          <w:p w14:paraId="11A6B65B"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382" w:type="dxa"/>
            <w:tcBorders>
              <w:top w:val="single" w:sz="6" w:space="0" w:color="000000"/>
              <w:left w:val="single" w:sz="6" w:space="0" w:color="000000"/>
              <w:bottom w:val="single" w:sz="6" w:space="0" w:color="000000"/>
              <w:right w:val="single" w:sz="12" w:space="0" w:color="auto"/>
            </w:tcBorders>
          </w:tcPr>
          <w:p w14:paraId="43AE7CDA"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Calculated</w:t>
            </w:r>
          </w:p>
        </w:tc>
      </w:tr>
      <w:tr w:rsidR="00AA390D" w:rsidRPr="001F1FEC" w14:paraId="5F243022" w14:textId="77777777" w:rsidTr="00451C77">
        <w:trPr>
          <w:trHeight w:val="211"/>
        </w:trPr>
        <w:tc>
          <w:tcPr>
            <w:tcW w:w="321" w:type="dxa"/>
            <w:tcBorders>
              <w:top w:val="nil"/>
              <w:left w:val="single" w:sz="12" w:space="0" w:color="auto"/>
              <w:bottom w:val="single" w:sz="6" w:space="0" w:color="auto"/>
              <w:right w:val="single" w:sz="6" w:space="0" w:color="auto"/>
            </w:tcBorders>
          </w:tcPr>
          <w:p w14:paraId="35961B4E"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312" w:type="dxa"/>
            <w:tcBorders>
              <w:top w:val="nil"/>
              <w:left w:val="single" w:sz="12" w:space="0" w:color="auto"/>
              <w:bottom w:val="single" w:sz="6" w:space="0" w:color="auto"/>
              <w:right w:val="single" w:sz="6" w:space="0" w:color="auto"/>
            </w:tcBorders>
          </w:tcPr>
          <w:p w14:paraId="5AA250C8" w14:textId="77777777" w:rsidR="00AA390D" w:rsidRPr="001F1FEC" w:rsidRDefault="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K</w:t>
            </w:r>
          </w:p>
        </w:tc>
        <w:tc>
          <w:tcPr>
            <w:tcW w:w="3336" w:type="dxa"/>
            <w:tcBorders>
              <w:top w:val="single" w:sz="6" w:space="0" w:color="auto"/>
              <w:left w:val="single" w:sz="6" w:space="0" w:color="auto"/>
              <w:bottom w:val="single" w:sz="6" w:space="0" w:color="auto"/>
              <w:right w:val="single" w:sz="6" w:space="0" w:color="auto"/>
            </w:tcBorders>
          </w:tcPr>
          <w:p w14:paraId="2001F382" w14:textId="77777777" w:rsidR="00AA390D" w:rsidRPr="001F1FEC" w:rsidRDefault="00AA390D">
            <w:pPr>
              <w:suppressAutoHyphens w:val="0"/>
              <w:autoSpaceDE w:val="0"/>
              <w:autoSpaceDN w:val="0"/>
              <w:adjustRightInd w:val="0"/>
              <w:rPr>
                <w:color w:val="000000"/>
                <w:sz w:val="22"/>
                <w:szCs w:val="22"/>
                <w:lang w:eastAsia="en-US"/>
              </w:rPr>
            </w:pPr>
            <w:r w:rsidRPr="001F1FEC">
              <w:rPr>
                <w:color w:val="000000"/>
                <w:sz w:val="22"/>
                <w:szCs w:val="22"/>
                <w:lang w:eastAsia="en-US"/>
              </w:rPr>
              <w:t>Construction Completion</w:t>
            </w:r>
          </w:p>
        </w:tc>
        <w:tc>
          <w:tcPr>
            <w:tcW w:w="1160" w:type="dxa"/>
            <w:tcBorders>
              <w:top w:val="single" w:sz="6" w:space="0" w:color="808080"/>
              <w:left w:val="single" w:sz="6" w:space="0" w:color="808080"/>
              <w:bottom w:val="single" w:sz="6" w:space="0" w:color="808080"/>
              <w:right w:val="single" w:sz="6" w:space="0" w:color="808080"/>
            </w:tcBorders>
            <w:shd w:val="solid" w:color="FFFF00" w:fill="auto"/>
          </w:tcPr>
          <w:p w14:paraId="05E77675"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1BB80AC6"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7E81FE1B"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5BFE4A24"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456F3C7E"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57707973"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10F01C27"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47" w:type="dxa"/>
            <w:tcBorders>
              <w:top w:val="single" w:sz="6" w:space="0" w:color="auto"/>
              <w:left w:val="single" w:sz="6" w:space="0" w:color="auto"/>
              <w:bottom w:val="single" w:sz="6" w:space="0" w:color="auto"/>
              <w:right w:val="nil"/>
            </w:tcBorders>
          </w:tcPr>
          <w:p w14:paraId="6674C2CE"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382" w:type="dxa"/>
            <w:tcBorders>
              <w:top w:val="single" w:sz="6" w:space="0" w:color="000000"/>
              <w:left w:val="single" w:sz="6" w:space="0" w:color="000000"/>
              <w:bottom w:val="single" w:sz="6" w:space="0" w:color="000000"/>
              <w:right w:val="single" w:sz="12" w:space="0" w:color="auto"/>
            </w:tcBorders>
          </w:tcPr>
          <w:p w14:paraId="28625358"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Calculated</w:t>
            </w:r>
          </w:p>
        </w:tc>
      </w:tr>
      <w:tr w:rsidR="00AA390D" w:rsidRPr="001F1FEC" w14:paraId="2062B44E" w14:textId="77777777" w:rsidTr="00451C77">
        <w:trPr>
          <w:trHeight w:val="221"/>
        </w:trPr>
        <w:tc>
          <w:tcPr>
            <w:tcW w:w="321" w:type="dxa"/>
            <w:tcBorders>
              <w:top w:val="nil"/>
              <w:left w:val="single" w:sz="12" w:space="0" w:color="auto"/>
              <w:bottom w:val="nil"/>
              <w:right w:val="single" w:sz="6" w:space="0" w:color="auto"/>
            </w:tcBorders>
          </w:tcPr>
          <w:p w14:paraId="0A57680A"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312" w:type="dxa"/>
            <w:tcBorders>
              <w:top w:val="nil"/>
              <w:left w:val="single" w:sz="12" w:space="0" w:color="auto"/>
              <w:bottom w:val="nil"/>
              <w:right w:val="single" w:sz="6" w:space="0" w:color="auto"/>
            </w:tcBorders>
          </w:tcPr>
          <w:p w14:paraId="563EF962" w14:textId="77777777" w:rsidR="00AA390D" w:rsidRPr="001F1FEC" w:rsidRDefault="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L</w:t>
            </w:r>
          </w:p>
        </w:tc>
        <w:tc>
          <w:tcPr>
            <w:tcW w:w="3336" w:type="dxa"/>
            <w:tcBorders>
              <w:top w:val="single" w:sz="6" w:space="0" w:color="auto"/>
              <w:left w:val="single" w:sz="6" w:space="0" w:color="auto"/>
              <w:bottom w:val="nil"/>
              <w:right w:val="single" w:sz="6" w:space="0" w:color="auto"/>
            </w:tcBorders>
          </w:tcPr>
          <w:p w14:paraId="48F215D1" w14:textId="77777777" w:rsidR="00AA390D" w:rsidRPr="001F1FEC" w:rsidRDefault="00AA390D">
            <w:pPr>
              <w:suppressAutoHyphens w:val="0"/>
              <w:autoSpaceDE w:val="0"/>
              <w:autoSpaceDN w:val="0"/>
              <w:adjustRightInd w:val="0"/>
              <w:rPr>
                <w:color w:val="000000"/>
                <w:sz w:val="22"/>
                <w:szCs w:val="22"/>
                <w:lang w:eastAsia="en-US"/>
              </w:rPr>
            </w:pPr>
            <w:r w:rsidRPr="001F1FEC">
              <w:rPr>
                <w:color w:val="000000"/>
                <w:sz w:val="22"/>
                <w:szCs w:val="22"/>
                <w:lang w:eastAsia="en-US"/>
              </w:rPr>
              <w:t>Other Construction Costs</w:t>
            </w:r>
          </w:p>
        </w:tc>
        <w:tc>
          <w:tcPr>
            <w:tcW w:w="1160" w:type="dxa"/>
            <w:tcBorders>
              <w:top w:val="single" w:sz="6" w:space="0" w:color="808080"/>
              <w:left w:val="single" w:sz="6" w:space="0" w:color="808080"/>
              <w:bottom w:val="nil"/>
              <w:right w:val="single" w:sz="6" w:space="0" w:color="808080"/>
            </w:tcBorders>
            <w:shd w:val="solid" w:color="FFFF00" w:fill="auto"/>
          </w:tcPr>
          <w:p w14:paraId="0A3BDE60"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61" w:type="dxa"/>
            <w:tcBorders>
              <w:top w:val="single" w:sz="6" w:space="0" w:color="808080"/>
              <w:left w:val="single" w:sz="6" w:space="0" w:color="808080"/>
              <w:bottom w:val="nil"/>
              <w:right w:val="single" w:sz="6" w:space="0" w:color="808080"/>
            </w:tcBorders>
            <w:shd w:val="solid" w:color="FFFF00" w:fill="auto"/>
          </w:tcPr>
          <w:p w14:paraId="35CECE7C"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302" w:type="dxa"/>
            <w:tcBorders>
              <w:top w:val="single" w:sz="6" w:space="0" w:color="808080"/>
              <w:left w:val="single" w:sz="6" w:space="0" w:color="808080"/>
              <w:bottom w:val="nil"/>
              <w:right w:val="single" w:sz="6" w:space="0" w:color="808080"/>
            </w:tcBorders>
            <w:shd w:val="solid" w:color="FF6600" w:fill="auto"/>
          </w:tcPr>
          <w:p w14:paraId="59D43B12"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884" w:type="dxa"/>
            <w:tcBorders>
              <w:top w:val="single" w:sz="6" w:space="0" w:color="808080"/>
              <w:left w:val="single" w:sz="6" w:space="0" w:color="808080"/>
              <w:bottom w:val="nil"/>
              <w:right w:val="single" w:sz="6" w:space="0" w:color="808080"/>
            </w:tcBorders>
            <w:shd w:val="solid" w:color="FF6600" w:fill="auto"/>
          </w:tcPr>
          <w:p w14:paraId="3DEAFB14"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nil"/>
              <w:right w:val="single" w:sz="6" w:space="0" w:color="808080"/>
            </w:tcBorders>
            <w:shd w:val="solid" w:color="00FFFF" w:fill="auto"/>
          </w:tcPr>
          <w:p w14:paraId="7AAF0A6D"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3" w:type="dxa"/>
            <w:tcBorders>
              <w:top w:val="single" w:sz="6" w:space="0" w:color="808080"/>
              <w:left w:val="single" w:sz="6" w:space="0" w:color="808080"/>
              <w:bottom w:val="nil"/>
              <w:right w:val="single" w:sz="6" w:space="0" w:color="808080"/>
            </w:tcBorders>
            <w:shd w:val="solid" w:color="00FFFF" w:fill="auto"/>
          </w:tcPr>
          <w:p w14:paraId="282FE179" w14:textId="77777777" w:rsidR="00AA390D" w:rsidRPr="001F1FEC" w:rsidRDefault="00AA390D" w:rsidP="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6" w:space="0" w:color="808080"/>
              <w:left w:val="single" w:sz="6" w:space="0" w:color="808080"/>
              <w:bottom w:val="nil"/>
              <w:right w:val="single" w:sz="6" w:space="0" w:color="808080"/>
            </w:tcBorders>
            <w:shd w:val="solid" w:color="FF6600" w:fill="auto"/>
          </w:tcPr>
          <w:p w14:paraId="4FE9ABC2"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47" w:type="dxa"/>
            <w:tcBorders>
              <w:top w:val="single" w:sz="6" w:space="0" w:color="auto"/>
              <w:left w:val="single" w:sz="6" w:space="0" w:color="auto"/>
              <w:bottom w:val="nil"/>
              <w:right w:val="nil"/>
            </w:tcBorders>
          </w:tcPr>
          <w:p w14:paraId="526F1248"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382" w:type="dxa"/>
            <w:tcBorders>
              <w:top w:val="single" w:sz="6" w:space="0" w:color="000000"/>
              <w:left w:val="single" w:sz="6" w:space="0" w:color="000000"/>
              <w:bottom w:val="nil"/>
              <w:right w:val="single" w:sz="12" w:space="0" w:color="auto"/>
            </w:tcBorders>
          </w:tcPr>
          <w:p w14:paraId="0A1D4813"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Calculated</w:t>
            </w:r>
          </w:p>
        </w:tc>
      </w:tr>
      <w:tr w:rsidR="00AA390D" w:rsidRPr="001F1FEC" w14:paraId="05DA86A9" w14:textId="77777777" w:rsidTr="00451C77">
        <w:trPr>
          <w:trHeight w:val="221"/>
        </w:trPr>
        <w:tc>
          <w:tcPr>
            <w:tcW w:w="321" w:type="dxa"/>
            <w:tcBorders>
              <w:top w:val="single" w:sz="12" w:space="0" w:color="auto"/>
              <w:left w:val="single" w:sz="12" w:space="0" w:color="auto"/>
              <w:bottom w:val="single" w:sz="12" w:space="0" w:color="auto"/>
              <w:right w:val="single" w:sz="6" w:space="0" w:color="auto"/>
            </w:tcBorders>
          </w:tcPr>
          <w:p w14:paraId="05ABDF0B" w14:textId="77777777" w:rsidR="00AA390D" w:rsidRPr="001F1FEC" w:rsidRDefault="00AA390D">
            <w:pPr>
              <w:suppressAutoHyphens w:val="0"/>
              <w:autoSpaceDE w:val="0"/>
              <w:autoSpaceDN w:val="0"/>
              <w:adjustRightInd w:val="0"/>
              <w:jc w:val="right"/>
              <w:rPr>
                <w:b/>
                <w:bCs/>
                <w:color w:val="000000"/>
                <w:sz w:val="22"/>
                <w:szCs w:val="22"/>
                <w:lang w:eastAsia="en-US"/>
              </w:rPr>
            </w:pPr>
            <w:r w:rsidRPr="001F1FEC">
              <w:rPr>
                <w:b/>
                <w:bCs/>
                <w:color w:val="000000"/>
                <w:sz w:val="22"/>
                <w:szCs w:val="22"/>
                <w:lang w:eastAsia="en-US"/>
              </w:rPr>
              <w:t>2T</w:t>
            </w:r>
          </w:p>
        </w:tc>
        <w:tc>
          <w:tcPr>
            <w:tcW w:w="3648" w:type="dxa"/>
            <w:gridSpan w:val="2"/>
            <w:tcBorders>
              <w:top w:val="single" w:sz="12" w:space="0" w:color="auto"/>
              <w:left w:val="single" w:sz="12" w:space="0" w:color="auto"/>
              <w:bottom w:val="single" w:sz="12" w:space="0" w:color="auto"/>
              <w:right w:val="single" w:sz="6" w:space="0" w:color="auto"/>
            </w:tcBorders>
          </w:tcPr>
          <w:p w14:paraId="2D986025" w14:textId="77777777" w:rsidR="00AA390D" w:rsidRPr="001F1FEC" w:rsidRDefault="00AA390D">
            <w:pPr>
              <w:suppressAutoHyphens w:val="0"/>
              <w:autoSpaceDE w:val="0"/>
              <w:autoSpaceDN w:val="0"/>
              <w:adjustRightInd w:val="0"/>
              <w:rPr>
                <w:b/>
                <w:bCs/>
                <w:color w:val="000000"/>
                <w:sz w:val="22"/>
                <w:szCs w:val="22"/>
                <w:lang w:eastAsia="en-US"/>
              </w:rPr>
            </w:pPr>
            <w:r w:rsidRPr="001F1FEC">
              <w:rPr>
                <w:b/>
                <w:bCs/>
                <w:color w:val="000000"/>
                <w:sz w:val="22"/>
                <w:szCs w:val="22"/>
                <w:lang w:eastAsia="en-US"/>
              </w:rPr>
              <w:t>Construction Cost Subtotal</w:t>
            </w:r>
          </w:p>
        </w:tc>
        <w:tc>
          <w:tcPr>
            <w:tcW w:w="1160" w:type="dxa"/>
            <w:tcBorders>
              <w:top w:val="single" w:sz="12" w:space="0" w:color="auto"/>
              <w:left w:val="single" w:sz="6" w:space="0" w:color="auto"/>
              <w:bottom w:val="single" w:sz="12" w:space="0" w:color="auto"/>
              <w:right w:val="single" w:sz="6" w:space="0" w:color="auto"/>
            </w:tcBorders>
          </w:tcPr>
          <w:p w14:paraId="49AD394B"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161" w:type="dxa"/>
            <w:tcBorders>
              <w:top w:val="single" w:sz="12" w:space="0" w:color="auto"/>
              <w:left w:val="nil"/>
              <w:bottom w:val="single" w:sz="12" w:space="0" w:color="auto"/>
              <w:right w:val="nil"/>
            </w:tcBorders>
          </w:tcPr>
          <w:p w14:paraId="157BC186"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1302" w:type="dxa"/>
            <w:tcBorders>
              <w:top w:val="single" w:sz="12" w:space="0" w:color="auto"/>
              <w:left w:val="single" w:sz="6" w:space="0" w:color="808080"/>
              <w:bottom w:val="single" w:sz="12" w:space="0" w:color="auto"/>
              <w:right w:val="single" w:sz="6" w:space="0" w:color="808080"/>
            </w:tcBorders>
            <w:shd w:val="solid" w:color="FFCC99" w:fill="FFFFFF"/>
          </w:tcPr>
          <w:p w14:paraId="47BBEBE6" w14:textId="77777777" w:rsidR="00AA390D" w:rsidRPr="001F1FEC" w:rsidRDefault="00AA390D">
            <w:pPr>
              <w:suppressAutoHyphens w:val="0"/>
              <w:autoSpaceDE w:val="0"/>
              <w:autoSpaceDN w:val="0"/>
              <w:adjustRightInd w:val="0"/>
              <w:jc w:val="center"/>
              <w:rPr>
                <w:color w:val="333399"/>
                <w:sz w:val="22"/>
                <w:szCs w:val="22"/>
                <w:lang w:eastAsia="en-US"/>
              </w:rPr>
            </w:pPr>
            <w:r w:rsidRPr="001F1FEC">
              <w:rPr>
                <w:color w:val="333399"/>
                <w:sz w:val="22"/>
                <w:szCs w:val="22"/>
                <w:lang w:eastAsia="en-US"/>
              </w:rPr>
              <w:t>#DIV/0!</w:t>
            </w:r>
          </w:p>
        </w:tc>
        <w:tc>
          <w:tcPr>
            <w:tcW w:w="884" w:type="dxa"/>
            <w:tcBorders>
              <w:top w:val="single" w:sz="12" w:space="0" w:color="auto"/>
              <w:left w:val="nil"/>
              <w:bottom w:val="single" w:sz="12" w:space="0" w:color="auto"/>
              <w:right w:val="nil"/>
            </w:tcBorders>
          </w:tcPr>
          <w:p w14:paraId="0F55B591" w14:textId="77777777" w:rsidR="00AA390D" w:rsidRPr="001F1FEC" w:rsidRDefault="00AA390D">
            <w:pPr>
              <w:suppressAutoHyphens w:val="0"/>
              <w:autoSpaceDE w:val="0"/>
              <w:autoSpaceDN w:val="0"/>
              <w:adjustRightInd w:val="0"/>
              <w:jc w:val="right"/>
              <w:rPr>
                <w:color w:val="000000"/>
                <w:sz w:val="22"/>
                <w:szCs w:val="22"/>
                <w:lang w:eastAsia="en-US"/>
              </w:rPr>
            </w:pPr>
          </w:p>
        </w:tc>
        <w:tc>
          <w:tcPr>
            <w:tcW w:w="992" w:type="dxa"/>
            <w:tcBorders>
              <w:top w:val="single" w:sz="12" w:space="0" w:color="auto"/>
              <w:left w:val="single" w:sz="6" w:space="0" w:color="auto"/>
              <w:bottom w:val="single" w:sz="12" w:space="0" w:color="auto"/>
              <w:right w:val="single" w:sz="6" w:space="0" w:color="auto"/>
            </w:tcBorders>
            <w:shd w:val="solid" w:color="FF6600" w:fill="auto"/>
          </w:tcPr>
          <w:p w14:paraId="66233B70" w14:textId="77777777" w:rsidR="00AA390D" w:rsidRPr="001F1FEC" w:rsidRDefault="00AA390D" w:rsidP="00AA390D">
            <w:pPr>
              <w:suppressAutoHyphens w:val="0"/>
              <w:autoSpaceDE w:val="0"/>
              <w:autoSpaceDN w:val="0"/>
              <w:adjustRightInd w:val="0"/>
              <w:jc w:val="right"/>
              <w:rPr>
                <w:color w:val="000000"/>
                <w:sz w:val="22"/>
                <w:szCs w:val="22"/>
                <w:lang w:eastAsia="en-US"/>
              </w:rPr>
            </w:pPr>
            <w:r w:rsidRPr="001F1FEC">
              <w:rPr>
                <w:color w:val="000000"/>
                <w:sz w:val="22"/>
                <w:szCs w:val="22"/>
                <w:lang w:eastAsia="en-US"/>
              </w:rPr>
              <w:t xml:space="preserve"> $</w:t>
            </w:r>
            <w:r w:rsidR="009C37AD" w:rsidRPr="001F1FEC">
              <w:rPr>
                <w:color w:val="000000"/>
                <w:sz w:val="22"/>
                <w:szCs w:val="22"/>
                <w:lang w:eastAsia="en-US"/>
              </w:rPr>
              <w:t xml:space="preserve">        </w:t>
            </w:r>
            <w:r w:rsidRPr="001F1FEC">
              <w:rPr>
                <w:color w:val="000000"/>
                <w:sz w:val="22"/>
                <w:szCs w:val="22"/>
                <w:lang w:eastAsia="en-US"/>
              </w:rPr>
              <w:t xml:space="preserve">  </w:t>
            </w:r>
          </w:p>
        </w:tc>
        <w:tc>
          <w:tcPr>
            <w:tcW w:w="993" w:type="dxa"/>
            <w:tcBorders>
              <w:top w:val="single" w:sz="12" w:space="0" w:color="auto"/>
              <w:left w:val="single" w:sz="6" w:space="0" w:color="auto"/>
              <w:bottom w:val="single" w:sz="12" w:space="0" w:color="auto"/>
              <w:right w:val="single" w:sz="6" w:space="0" w:color="auto"/>
            </w:tcBorders>
            <w:shd w:val="solid" w:color="FF6600" w:fill="auto"/>
          </w:tcPr>
          <w:p w14:paraId="70AC27A1" w14:textId="77777777" w:rsidR="00AA390D" w:rsidRPr="001F1FEC" w:rsidRDefault="00AA390D" w:rsidP="00AA390D">
            <w:pPr>
              <w:suppressAutoHyphens w:val="0"/>
              <w:autoSpaceDE w:val="0"/>
              <w:autoSpaceDN w:val="0"/>
              <w:adjustRightInd w:val="0"/>
              <w:jc w:val="right"/>
              <w:rPr>
                <w:color w:val="000000"/>
                <w:sz w:val="22"/>
                <w:szCs w:val="22"/>
                <w:lang w:eastAsia="en-US"/>
              </w:rPr>
            </w:pPr>
            <w:r w:rsidRPr="001F1FEC">
              <w:rPr>
                <w:color w:val="000000"/>
                <w:sz w:val="22"/>
                <w:szCs w:val="22"/>
                <w:lang w:eastAsia="en-US"/>
              </w:rPr>
              <w:t xml:space="preserve"> $</w:t>
            </w:r>
            <w:r w:rsidR="009C37AD" w:rsidRPr="001F1FEC">
              <w:rPr>
                <w:color w:val="000000"/>
                <w:sz w:val="22"/>
                <w:szCs w:val="22"/>
                <w:lang w:eastAsia="en-US"/>
              </w:rPr>
              <w:t xml:space="preserve">        </w:t>
            </w:r>
            <w:r w:rsidRPr="001F1FEC">
              <w:rPr>
                <w:color w:val="000000"/>
                <w:sz w:val="22"/>
                <w:szCs w:val="22"/>
                <w:lang w:eastAsia="en-US"/>
              </w:rPr>
              <w:t xml:space="preserve">  </w:t>
            </w:r>
          </w:p>
        </w:tc>
        <w:tc>
          <w:tcPr>
            <w:tcW w:w="992" w:type="dxa"/>
            <w:tcBorders>
              <w:top w:val="single" w:sz="12" w:space="0" w:color="auto"/>
              <w:left w:val="single" w:sz="6" w:space="0" w:color="808080"/>
              <w:bottom w:val="single" w:sz="12" w:space="0" w:color="auto"/>
              <w:right w:val="single" w:sz="6" w:space="0" w:color="808080"/>
            </w:tcBorders>
            <w:shd w:val="solid" w:color="FFCC99" w:fill="FFFFFF"/>
          </w:tcPr>
          <w:p w14:paraId="17793391"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47" w:type="dxa"/>
            <w:tcBorders>
              <w:top w:val="single" w:sz="12" w:space="0" w:color="auto"/>
              <w:left w:val="single" w:sz="6" w:space="0" w:color="auto"/>
              <w:bottom w:val="single" w:sz="12" w:space="0" w:color="auto"/>
              <w:right w:val="single" w:sz="6" w:space="0" w:color="auto"/>
            </w:tcBorders>
            <w:shd w:val="solid" w:color="CCCCFF" w:fill="auto"/>
          </w:tcPr>
          <w:p w14:paraId="1FBC00B1" w14:textId="77777777" w:rsidR="00AA390D" w:rsidRPr="001F1FEC" w:rsidRDefault="00AA390D" w:rsidP="00AA390D">
            <w:pPr>
              <w:suppressAutoHyphens w:val="0"/>
              <w:autoSpaceDE w:val="0"/>
              <w:autoSpaceDN w:val="0"/>
              <w:adjustRightInd w:val="0"/>
              <w:jc w:val="right"/>
              <w:rPr>
                <w:color w:val="000000"/>
                <w:sz w:val="22"/>
                <w:szCs w:val="22"/>
                <w:lang w:eastAsia="en-US"/>
              </w:rPr>
            </w:pPr>
            <w:r w:rsidRPr="001F1FEC">
              <w:rPr>
                <w:color w:val="000000"/>
                <w:sz w:val="22"/>
                <w:szCs w:val="22"/>
                <w:lang w:eastAsia="en-US"/>
              </w:rPr>
              <w:t xml:space="preserve"> $</w:t>
            </w:r>
            <w:r w:rsidR="009C37AD" w:rsidRPr="001F1FEC">
              <w:rPr>
                <w:color w:val="000000"/>
                <w:sz w:val="22"/>
                <w:szCs w:val="22"/>
                <w:lang w:eastAsia="en-US"/>
              </w:rPr>
              <w:t xml:space="preserve">            </w:t>
            </w:r>
            <w:r w:rsidRPr="001F1FEC">
              <w:rPr>
                <w:color w:val="000000"/>
                <w:sz w:val="22"/>
                <w:szCs w:val="22"/>
                <w:lang w:eastAsia="en-US"/>
              </w:rPr>
              <w:t xml:space="preserve"> </w:t>
            </w:r>
          </w:p>
        </w:tc>
        <w:tc>
          <w:tcPr>
            <w:tcW w:w="1382" w:type="dxa"/>
            <w:tcBorders>
              <w:top w:val="single" w:sz="12" w:space="0" w:color="auto"/>
              <w:left w:val="single" w:sz="6" w:space="0" w:color="auto"/>
              <w:bottom w:val="single" w:sz="12" w:space="0" w:color="auto"/>
              <w:right w:val="single" w:sz="12" w:space="0" w:color="auto"/>
            </w:tcBorders>
          </w:tcPr>
          <w:p w14:paraId="0A7356ED"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Sum D-L</w:t>
            </w:r>
          </w:p>
        </w:tc>
      </w:tr>
      <w:tr w:rsidR="00AA390D" w:rsidRPr="001F1FEC" w14:paraId="4BAB6FF5" w14:textId="77777777" w:rsidTr="00451C77">
        <w:trPr>
          <w:trHeight w:val="221"/>
        </w:trPr>
        <w:tc>
          <w:tcPr>
            <w:tcW w:w="321" w:type="dxa"/>
            <w:tcBorders>
              <w:top w:val="nil"/>
              <w:left w:val="single" w:sz="12" w:space="0" w:color="auto"/>
              <w:bottom w:val="nil"/>
              <w:right w:val="single" w:sz="6" w:space="0" w:color="auto"/>
            </w:tcBorders>
          </w:tcPr>
          <w:p w14:paraId="2B6CBC97" w14:textId="77777777" w:rsidR="00AA390D" w:rsidRPr="001F1FEC" w:rsidRDefault="00AA390D" w:rsidP="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3</w:t>
            </w:r>
          </w:p>
        </w:tc>
        <w:tc>
          <w:tcPr>
            <w:tcW w:w="3648" w:type="dxa"/>
            <w:gridSpan w:val="2"/>
            <w:tcBorders>
              <w:top w:val="nil"/>
              <w:left w:val="single" w:sz="12" w:space="0" w:color="auto"/>
              <w:bottom w:val="single" w:sz="12" w:space="0" w:color="auto"/>
              <w:right w:val="nil"/>
            </w:tcBorders>
          </w:tcPr>
          <w:p w14:paraId="058BB35E" w14:textId="77777777" w:rsidR="00AA390D" w:rsidRPr="001F1FEC" w:rsidRDefault="00AA390D">
            <w:pPr>
              <w:suppressAutoHyphens w:val="0"/>
              <w:autoSpaceDE w:val="0"/>
              <w:autoSpaceDN w:val="0"/>
              <w:adjustRightInd w:val="0"/>
              <w:rPr>
                <w:b/>
                <w:bCs/>
                <w:color w:val="000000"/>
                <w:sz w:val="22"/>
                <w:szCs w:val="22"/>
                <w:lang w:eastAsia="en-US"/>
              </w:rPr>
            </w:pPr>
            <w:r w:rsidRPr="001F1FEC">
              <w:rPr>
                <w:b/>
                <w:bCs/>
                <w:color w:val="000000"/>
                <w:sz w:val="22"/>
                <w:szCs w:val="22"/>
                <w:lang w:eastAsia="en-US"/>
              </w:rPr>
              <w:t>Implementation Costs Subtotal</w:t>
            </w:r>
          </w:p>
        </w:tc>
        <w:tc>
          <w:tcPr>
            <w:tcW w:w="1160" w:type="dxa"/>
            <w:tcBorders>
              <w:top w:val="nil"/>
              <w:left w:val="nil"/>
              <w:bottom w:val="single" w:sz="12" w:space="0" w:color="auto"/>
              <w:right w:val="nil"/>
            </w:tcBorders>
          </w:tcPr>
          <w:p w14:paraId="5B6CCDB3"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161" w:type="dxa"/>
            <w:tcBorders>
              <w:top w:val="nil"/>
              <w:left w:val="nil"/>
              <w:bottom w:val="single" w:sz="12" w:space="0" w:color="auto"/>
              <w:right w:val="nil"/>
            </w:tcBorders>
          </w:tcPr>
          <w:p w14:paraId="781C40D6"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302" w:type="dxa"/>
            <w:tcBorders>
              <w:top w:val="nil"/>
              <w:left w:val="nil"/>
              <w:bottom w:val="single" w:sz="12" w:space="0" w:color="auto"/>
              <w:right w:val="nil"/>
            </w:tcBorders>
          </w:tcPr>
          <w:p w14:paraId="6EF058C3"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884" w:type="dxa"/>
            <w:tcBorders>
              <w:top w:val="nil"/>
              <w:left w:val="nil"/>
              <w:bottom w:val="single" w:sz="12" w:space="0" w:color="auto"/>
              <w:right w:val="nil"/>
            </w:tcBorders>
          </w:tcPr>
          <w:p w14:paraId="158A16F8"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992" w:type="dxa"/>
            <w:tcBorders>
              <w:top w:val="nil"/>
              <w:left w:val="nil"/>
              <w:bottom w:val="single" w:sz="12" w:space="0" w:color="auto"/>
              <w:right w:val="nil"/>
            </w:tcBorders>
          </w:tcPr>
          <w:p w14:paraId="6D9FF1BF"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993" w:type="dxa"/>
            <w:tcBorders>
              <w:top w:val="nil"/>
              <w:left w:val="nil"/>
              <w:bottom w:val="single" w:sz="12" w:space="0" w:color="auto"/>
              <w:right w:val="nil"/>
            </w:tcBorders>
          </w:tcPr>
          <w:p w14:paraId="2C0A1B6F"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992" w:type="dxa"/>
            <w:tcBorders>
              <w:top w:val="nil"/>
              <w:left w:val="nil"/>
              <w:bottom w:val="single" w:sz="12" w:space="0" w:color="auto"/>
              <w:right w:val="nil"/>
            </w:tcBorders>
          </w:tcPr>
          <w:p w14:paraId="1ACB2C4C"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147" w:type="dxa"/>
            <w:tcBorders>
              <w:top w:val="nil"/>
              <w:left w:val="single" w:sz="6" w:space="0" w:color="auto"/>
              <w:bottom w:val="nil"/>
              <w:right w:val="single" w:sz="6" w:space="0" w:color="auto"/>
            </w:tcBorders>
            <w:shd w:val="solid" w:color="CCCCFF" w:fill="auto"/>
          </w:tcPr>
          <w:p w14:paraId="7F6F1135" w14:textId="77777777" w:rsidR="00AA390D" w:rsidRPr="001F1FEC" w:rsidRDefault="00AA390D" w:rsidP="00AA390D">
            <w:pPr>
              <w:suppressAutoHyphens w:val="0"/>
              <w:autoSpaceDE w:val="0"/>
              <w:autoSpaceDN w:val="0"/>
              <w:adjustRightInd w:val="0"/>
              <w:jc w:val="right"/>
              <w:rPr>
                <w:color w:val="000000"/>
                <w:sz w:val="22"/>
                <w:szCs w:val="22"/>
                <w:lang w:eastAsia="en-US"/>
              </w:rPr>
            </w:pPr>
            <w:r w:rsidRPr="001F1FEC">
              <w:rPr>
                <w:color w:val="000000"/>
                <w:sz w:val="22"/>
                <w:szCs w:val="22"/>
                <w:lang w:eastAsia="en-US"/>
              </w:rPr>
              <w:t xml:space="preserve"> $</w:t>
            </w:r>
            <w:r w:rsidR="009C37AD" w:rsidRPr="001F1FEC">
              <w:rPr>
                <w:color w:val="000000"/>
                <w:sz w:val="22"/>
                <w:szCs w:val="22"/>
                <w:lang w:eastAsia="en-US"/>
              </w:rPr>
              <w:t xml:space="preserve">            </w:t>
            </w:r>
            <w:r w:rsidRPr="001F1FEC">
              <w:rPr>
                <w:color w:val="000000"/>
                <w:sz w:val="22"/>
                <w:szCs w:val="22"/>
                <w:lang w:eastAsia="en-US"/>
              </w:rPr>
              <w:t xml:space="preserve"> </w:t>
            </w:r>
          </w:p>
        </w:tc>
        <w:tc>
          <w:tcPr>
            <w:tcW w:w="1382" w:type="dxa"/>
            <w:tcBorders>
              <w:top w:val="nil"/>
              <w:left w:val="single" w:sz="6" w:space="0" w:color="auto"/>
              <w:bottom w:val="nil"/>
              <w:right w:val="single" w:sz="12" w:space="0" w:color="auto"/>
            </w:tcBorders>
          </w:tcPr>
          <w:p w14:paraId="62F427E5"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Sum 1T+2T</w:t>
            </w:r>
          </w:p>
        </w:tc>
      </w:tr>
      <w:tr w:rsidR="00AA390D" w:rsidRPr="001F1FEC" w14:paraId="1398233E" w14:textId="77777777" w:rsidTr="00451C77">
        <w:trPr>
          <w:trHeight w:val="221"/>
        </w:trPr>
        <w:tc>
          <w:tcPr>
            <w:tcW w:w="321" w:type="dxa"/>
            <w:tcBorders>
              <w:top w:val="single" w:sz="12" w:space="0" w:color="auto"/>
              <w:left w:val="single" w:sz="12" w:space="0" w:color="auto"/>
              <w:bottom w:val="single" w:sz="6" w:space="0" w:color="auto"/>
              <w:right w:val="single" w:sz="6" w:space="0" w:color="auto"/>
            </w:tcBorders>
          </w:tcPr>
          <w:p w14:paraId="0AF2D5D6" w14:textId="77777777" w:rsidR="00AA390D" w:rsidRPr="001F1FEC" w:rsidRDefault="00AA390D" w:rsidP="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4</w:t>
            </w:r>
          </w:p>
        </w:tc>
        <w:tc>
          <w:tcPr>
            <w:tcW w:w="3648" w:type="dxa"/>
            <w:gridSpan w:val="2"/>
            <w:tcBorders>
              <w:top w:val="single" w:sz="12" w:space="0" w:color="auto"/>
              <w:left w:val="single" w:sz="12" w:space="0" w:color="auto"/>
              <w:bottom w:val="single" w:sz="12" w:space="0" w:color="auto"/>
              <w:right w:val="single" w:sz="6" w:space="0" w:color="auto"/>
            </w:tcBorders>
          </w:tcPr>
          <w:p w14:paraId="21021F54" w14:textId="77777777" w:rsidR="00AA390D" w:rsidRPr="001F1FEC" w:rsidRDefault="00AA390D">
            <w:pPr>
              <w:suppressAutoHyphens w:val="0"/>
              <w:autoSpaceDE w:val="0"/>
              <w:autoSpaceDN w:val="0"/>
              <w:adjustRightInd w:val="0"/>
              <w:rPr>
                <w:b/>
                <w:bCs/>
                <w:color w:val="000000"/>
                <w:sz w:val="22"/>
                <w:szCs w:val="22"/>
                <w:lang w:eastAsia="en-US"/>
              </w:rPr>
            </w:pPr>
            <w:r w:rsidRPr="001F1FEC">
              <w:rPr>
                <w:b/>
                <w:bCs/>
                <w:color w:val="000000"/>
                <w:sz w:val="22"/>
                <w:szCs w:val="22"/>
                <w:lang w:eastAsia="en-US"/>
              </w:rPr>
              <w:t>Profit</w:t>
            </w:r>
          </w:p>
        </w:tc>
        <w:tc>
          <w:tcPr>
            <w:tcW w:w="1160" w:type="dxa"/>
            <w:tcBorders>
              <w:top w:val="single" w:sz="12" w:space="0" w:color="auto"/>
              <w:left w:val="single" w:sz="6" w:space="0" w:color="auto"/>
              <w:bottom w:val="single" w:sz="12" w:space="0" w:color="auto"/>
              <w:right w:val="single" w:sz="6" w:space="0" w:color="auto"/>
            </w:tcBorders>
            <w:shd w:val="solid" w:color="FFFF00" w:fill="auto"/>
          </w:tcPr>
          <w:p w14:paraId="69788FE9"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61" w:type="dxa"/>
            <w:tcBorders>
              <w:top w:val="single" w:sz="12" w:space="0" w:color="auto"/>
              <w:left w:val="single" w:sz="6" w:space="0" w:color="auto"/>
              <w:bottom w:val="single" w:sz="12" w:space="0" w:color="auto"/>
              <w:right w:val="single" w:sz="6" w:space="0" w:color="auto"/>
            </w:tcBorders>
          </w:tcPr>
          <w:p w14:paraId="5135D8E7" w14:textId="77777777" w:rsidR="00AA390D" w:rsidRPr="001F1FEC" w:rsidRDefault="00AA390D">
            <w:pPr>
              <w:suppressAutoHyphens w:val="0"/>
              <w:autoSpaceDE w:val="0"/>
              <w:autoSpaceDN w:val="0"/>
              <w:adjustRightInd w:val="0"/>
              <w:jc w:val="right"/>
              <w:rPr>
                <w:color w:val="333399"/>
                <w:sz w:val="22"/>
                <w:szCs w:val="22"/>
                <w:lang w:eastAsia="en-US"/>
              </w:rPr>
            </w:pPr>
          </w:p>
        </w:tc>
        <w:tc>
          <w:tcPr>
            <w:tcW w:w="1302" w:type="dxa"/>
            <w:tcBorders>
              <w:top w:val="single" w:sz="12" w:space="0" w:color="auto"/>
              <w:left w:val="single" w:sz="6" w:space="0" w:color="auto"/>
              <w:bottom w:val="single" w:sz="12" w:space="0" w:color="auto"/>
              <w:right w:val="single" w:sz="6" w:space="0" w:color="auto"/>
            </w:tcBorders>
            <w:shd w:val="solid" w:color="FF6600" w:fill="auto"/>
          </w:tcPr>
          <w:p w14:paraId="19CEE80B"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884" w:type="dxa"/>
            <w:tcBorders>
              <w:top w:val="single" w:sz="12" w:space="0" w:color="auto"/>
              <w:left w:val="single" w:sz="6" w:space="0" w:color="auto"/>
              <w:bottom w:val="single" w:sz="12" w:space="0" w:color="auto"/>
              <w:right w:val="single" w:sz="6" w:space="0" w:color="auto"/>
            </w:tcBorders>
            <w:shd w:val="solid" w:color="00FFFF" w:fill="auto"/>
          </w:tcPr>
          <w:p w14:paraId="31A8A478" w14:textId="77777777" w:rsidR="00AA390D" w:rsidRPr="001F1FEC" w:rsidRDefault="00AA390D" w:rsidP="00451C77">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12" w:space="0" w:color="auto"/>
              <w:left w:val="single" w:sz="6" w:space="0" w:color="auto"/>
              <w:bottom w:val="single" w:sz="12" w:space="0" w:color="auto"/>
              <w:right w:val="single" w:sz="6" w:space="0" w:color="auto"/>
            </w:tcBorders>
          </w:tcPr>
          <w:p w14:paraId="2DBA6B75" w14:textId="77777777" w:rsidR="00AA390D" w:rsidRPr="001F1FEC" w:rsidRDefault="00AA390D">
            <w:pPr>
              <w:suppressAutoHyphens w:val="0"/>
              <w:autoSpaceDE w:val="0"/>
              <w:autoSpaceDN w:val="0"/>
              <w:adjustRightInd w:val="0"/>
              <w:jc w:val="right"/>
              <w:rPr>
                <w:color w:val="333399"/>
                <w:sz w:val="22"/>
                <w:szCs w:val="22"/>
                <w:lang w:eastAsia="en-US"/>
              </w:rPr>
            </w:pPr>
          </w:p>
        </w:tc>
        <w:tc>
          <w:tcPr>
            <w:tcW w:w="993" w:type="dxa"/>
            <w:tcBorders>
              <w:top w:val="single" w:sz="12" w:space="0" w:color="auto"/>
              <w:left w:val="single" w:sz="6" w:space="0" w:color="auto"/>
              <w:bottom w:val="single" w:sz="12" w:space="0" w:color="auto"/>
              <w:right w:val="single" w:sz="6" w:space="0" w:color="auto"/>
            </w:tcBorders>
          </w:tcPr>
          <w:p w14:paraId="63B93581" w14:textId="77777777" w:rsidR="00AA390D" w:rsidRPr="001F1FEC" w:rsidRDefault="00AA390D">
            <w:pPr>
              <w:suppressAutoHyphens w:val="0"/>
              <w:autoSpaceDE w:val="0"/>
              <w:autoSpaceDN w:val="0"/>
              <w:adjustRightInd w:val="0"/>
              <w:jc w:val="right"/>
              <w:rPr>
                <w:color w:val="333399"/>
                <w:sz w:val="22"/>
                <w:szCs w:val="22"/>
                <w:lang w:eastAsia="en-US"/>
              </w:rPr>
            </w:pPr>
          </w:p>
        </w:tc>
        <w:tc>
          <w:tcPr>
            <w:tcW w:w="992" w:type="dxa"/>
            <w:tcBorders>
              <w:top w:val="single" w:sz="12" w:space="0" w:color="auto"/>
              <w:left w:val="single" w:sz="6" w:space="0" w:color="auto"/>
              <w:bottom w:val="single" w:sz="12" w:space="0" w:color="auto"/>
              <w:right w:val="single" w:sz="6" w:space="0" w:color="auto"/>
            </w:tcBorders>
          </w:tcPr>
          <w:p w14:paraId="53467313" w14:textId="77777777" w:rsidR="00AA390D" w:rsidRPr="001F1FEC" w:rsidRDefault="00AA390D">
            <w:pPr>
              <w:suppressAutoHyphens w:val="0"/>
              <w:autoSpaceDE w:val="0"/>
              <w:autoSpaceDN w:val="0"/>
              <w:adjustRightInd w:val="0"/>
              <w:jc w:val="right"/>
              <w:rPr>
                <w:color w:val="333399"/>
                <w:sz w:val="22"/>
                <w:szCs w:val="22"/>
                <w:lang w:eastAsia="en-US"/>
              </w:rPr>
            </w:pPr>
          </w:p>
        </w:tc>
        <w:tc>
          <w:tcPr>
            <w:tcW w:w="1147" w:type="dxa"/>
            <w:tcBorders>
              <w:top w:val="single" w:sz="12" w:space="0" w:color="auto"/>
              <w:left w:val="single" w:sz="6" w:space="0" w:color="auto"/>
              <w:bottom w:val="single" w:sz="12" w:space="0" w:color="auto"/>
              <w:right w:val="single" w:sz="6" w:space="0" w:color="auto"/>
            </w:tcBorders>
            <w:shd w:val="solid" w:color="CCCCFF" w:fill="auto"/>
          </w:tcPr>
          <w:p w14:paraId="50B9783E" w14:textId="77777777" w:rsidR="00AA390D" w:rsidRPr="001F1FEC" w:rsidRDefault="00AA390D" w:rsidP="00451C77">
            <w:pPr>
              <w:suppressAutoHyphens w:val="0"/>
              <w:autoSpaceDE w:val="0"/>
              <w:autoSpaceDN w:val="0"/>
              <w:adjustRightInd w:val="0"/>
              <w:jc w:val="right"/>
              <w:rPr>
                <w:color w:val="000000"/>
                <w:sz w:val="22"/>
                <w:szCs w:val="22"/>
                <w:lang w:eastAsia="en-US"/>
              </w:rPr>
            </w:pPr>
            <w:r w:rsidRPr="001F1FEC">
              <w:rPr>
                <w:color w:val="000000"/>
                <w:sz w:val="22"/>
                <w:szCs w:val="22"/>
                <w:lang w:eastAsia="en-US"/>
              </w:rPr>
              <w:t xml:space="preserve"> $</w:t>
            </w:r>
            <w:r w:rsidR="009C37AD" w:rsidRPr="001F1FEC">
              <w:rPr>
                <w:color w:val="000000"/>
                <w:sz w:val="22"/>
                <w:szCs w:val="22"/>
                <w:lang w:eastAsia="en-US"/>
              </w:rPr>
              <w:t xml:space="preserve">            </w:t>
            </w:r>
            <w:r w:rsidRPr="001F1FEC">
              <w:rPr>
                <w:color w:val="000000"/>
                <w:sz w:val="22"/>
                <w:szCs w:val="22"/>
                <w:lang w:eastAsia="en-US"/>
              </w:rPr>
              <w:t xml:space="preserve"> </w:t>
            </w:r>
          </w:p>
        </w:tc>
        <w:tc>
          <w:tcPr>
            <w:tcW w:w="1382" w:type="dxa"/>
            <w:tcBorders>
              <w:top w:val="single" w:sz="12" w:space="0" w:color="auto"/>
              <w:left w:val="single" w:sz="6" w:space="0" w:color="auto"/>
              <w:bottom w:val="single" w:sz="12" w:space="0" w:color="auto"/>
              <w:right w:val="single" w:sz="12" w:space="0" w:color="auto"/>
            </w:tcBorders>
          </w:tcPr>
          <w:p w14:paraId="7646C247"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Calculated</w:t>
            </w:r>
          </w:p>
        </w:tc>
      </w:tr>
      <w:tr w:rsidR="00AA390D" w:rsidRPr="001F1FEC" w14:paraId="713C7034" w14:textId="77777777" w:rsidTr="00451C77">
        <w:trPr>
          <w:trHeight w:val="221"/>
        </w:trPr>
        <w:tc>
          <w:tcPr>
            <w:tcW w:w="321" w:type="dxa"/>
            <w:tcBorders>
              <w:top w:val="single" w:sz="6" w:space="0" w:color="auto"/>
              <w:left w:val="single" w:sz="12" w:space="0" w:color="auto"/>
              <w:bottom w:val="single" w:sz="12" w:space="0" w:color="auto"/>
              <w:right w:val="single" w:sz="6" w:space="0" w:color="auto"/>
            </w:tcBorders>
          </w:tcPr>
          <w:p w14:paraId="4E8CC855" w14:textId="77777777" w:rsidR="00AA390D" w:rsidRPr="001F1FEC" w:rsidRDefault="00AA390D" w:rsidP="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5</w:t>
            </w:r>
          </w:p>
        </w:tc>
        <w:tc>
          <w:tcPr>
            <w:tcW w:w="3648" w:type="dxa"/>
            <w:gridSpan w:val="2"/>
            <w:tcBorders>
              <w:top w:val="single" w:sz="12" w:space="0" w:color="auto"/>
              <w:left w:val="single" w:sz="12" w:space="0" w:color="auto"/>
              <w:bottom w:val="single" w:sz="12" w:space="0" w:color="auto"/>
              <w:right w:val="nil"/>
            </w:tcBorders>
          </w:tcPr>
          <w:p w14:paraId="09EE314F" w14:textId="77777777" w:rsidR="00AA390D" w:rsidRPr="001F1FEC" w:rsidRDefault="00AA390D">
            <w:pPr>
              <w:suppressAutoHyphens w:val="0"/>
              <w:autoSpaceDE w:val="0"/>
              <w:autoSpaceDN w:val="0"/>
              <w:adjustRightInd w:val="0"/>
              <w:rPr>
                <w:b/>
                <w:bCs/>
                <w:color w:val="000000"/>
                <w:sz w:val="22"/>
                <w:szCs w:val="22"/>
                <w:lang w:eastAsia="en-US"/>
              </w:rPr>
            </w:pPr>
            <w:r w:rsidRPr="001F1FEC">
              <w:rPr>
                <w:b/>
                <w:bCs/>
                <w:color w:val="000000"/>
                <w:sz w:val="22"/>
                <w:szCs w:val="22"/>
                <w:lang w:eastAsia="en-US"/>
              </w:rPr>
              <w:t>Estimated Project Cost</w:t>
            </w:r>
          </w:p>
        </w:tc>
        <w:tc>
          <w:tcPr>
            <w:tcW w:w="1160" w:type="dxa"/>
            <w:tcBorders>
              <w:top w:val="single" w:sz="12" w:space="0" w:color="auto"/>
              <w:left w:val="nil"/>
              <w:bottom w:val="single" w:sz="12" w:space="0" w:color="auto"/>
              <w:right w:val="nil"/>
            </w:tcBorders>
          </w:tcPr>
          <w:p w14:paraId="11E661AB"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161" w:type="dxa"/>
            <w:tcBorders>
              <w:top w:val="single" w:sz="12" w:space="0" w:color="auto"/>
              <w:left w:val="nil"/>
              <w:bottom w:val="single" w:sz="12" w:space="0" w:color="auto"/>
              <w:right w:val="nil"/>
            </w:tcBorders>
          </w:tcPr>
          <w:p w14:paraId="4E3D98EA"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302" w:type="dxa"/>
            <w:tcBorders>
              <w:top w:val="single" w:sz="12" w:space="0" w:color="auto"/>
              <w:left w:val="nil"/>
              <w:bottom w:val="single" w:sz="12" w:space="0" w:color="auto"/>
              <w:right w:val="nil"/>
            </w:tcBorders>
          </w:tcPr>
          <w:p w14:paraId="2C2020E6"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884" w:type="dxa"/>
            <w:tcBorders>
              <w:top w:val="single" w:sz="12" w:space="0" w:color="auto"/>
              <w:left w:val="nil"/>
              <w:bottom w:val="single" w:sz="12" w:space="0" w:color="auto"/>
              <w:right w:val="nil"/>
            </w:tcBorders>
          </w:tcPr>
          <w:p w14:paraId="679AF3DD"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992" w:type="dxa"/>
            <w:tcBorders>
              <w:top w:val="single" w:sz="12" w:space="0" w:color="auto"/>
              <w:left w:val="nil"/>
              <w:bottom w:val="single" w:sz="12" w:space="0" w:color="auto"/>
              <w:right w:val="nil"/>
            </w:tcBorders>
          </w:tcPr>
          <w:p w14:paraId="3E8A5D19"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993" w:type="dxa"/>
            <w:tcBorders>
              <w:top w:val="single" w:sz="12" w:space="0" w:color="auto"/>
              <w:left w:val="nil"/>
              <w:bottom w:val="single" w:sz="12" w:space="0" w:color="auto"/>
              <w:right w:val="nil"/>
            </w:tcBorders>
          </w:tcPr>
          <w:p w14:paraId="5D224C91"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992" w:type="dxa"/>
            <w:tcBorders>
              <w:top w:val="single" w:sz="12" w:space="0" w:color="auto"/>
              <w:left w:val="nil"/>
              <w:bottom w:val="single" w:sz="12" w:space="0" w:color="auto"/>
              <w:right w:val="nil"/>
            </w:tcBorders>
          </w:tcPr>
          <w:p w14:paraId="07E03145"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147" w:type="dxa"/>
            <w:tcBorders>
              <w:top w:val="nil"/>
              <w:left w:val="single" w:sz="6" w:space="0" w:color="auto"/>
              <w:bottom w:val="single" w:sz="12" w:space="0" w:color="auto"/>
              <w:right w:val="single" w:sz="6" w:space="0" w:color="auto"/>
            </w:tcBorders>
            <w:shd w:val="solid" w:color="CCCCFF" w:fill="auto"/>
          </w:tcPr>
          <w:p w14:paraId="3ECEC855" w14:textId="77777777" w:rsidR="00AA390D" w:rsidRPr="001F1FEC" w:rsidRDefault="00AA390D" w:rsidP="00451C77">
            <w:pPr>
              <w:suppressAutoHyphens w:val="0"/>
              <w:autoSpaceDE w:val="0"/>
              <w:autoSpaceDN w:val="0"/>
              <w:adjustRightInd w:val="0"/>
              <w:jc w:val="right"/>
              <w:rPr>
                <w:color w:val="000000"/>
                <w:sz w:val="22"/>
                <w:szCs w:val="22"/>
                <w:lang w:eastAsia="en-US"/>
              </w:rPr>
            </w:pPr>
            <w:r w:rsidRPr="001F1FEC">
              <w:rPr>
                <w:color w:val="000000"/>
                <w:sz w:val="22"/>
                <w:szCs w:val="22"/>
                <w:lang w:eastAsia="en-US"/>
              </w:rPr>
              <w:t xml:space="preserve"> $</w:t>
            </w:r>
            <w:r w:rsidR="009C37AD" w:rsidRPr="001F1FEC">
              <w:rPr>
                <w:color w:val="000000"/>
                <w:sz w:val="22"/>
                <w:szCs w:val="22"/>
                <w:lang w:eastAsia="en-US"/>
              </w:rPr>
              <w:t xml:space="preserve">            </w:t>
            </w:r>
            <w:r w:rsidRPr="001F1FEC">
              <w:rPr>
                <w:color w:val="000000"/>
                <w:sz w:val="22"/>
                <w:szCs w:val="22"/>
                <w:lang w:eastAsia="en-US"/>
              </w:rPr>
              <w:t xml:space="preserve"> </w:t>
            </w:r>
          </w:p>
        </w:tc>
        <w:tc>
          <w:tcPr>
            <w:tcW w:w="1382" w:type="dxa"/>
            <w:tcBorders>
              <w:top w:val="nil"/>
              <w:left w:val="single" w:sz="6" w:space="0" w:color="auto"/>
              <w:bottom w:val="single" w:sz="12" w:space="0" w:color="auto"/>
              <w:right w:val="single" w:sz="12" w:space="0" w:color="auto"/>
            </w:tcBorders>
          </w:tcPr>
          <w:p w14:paraId="1DE83B6C"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Sum 3 + 4</w:t>
            </w:r>
          </w:p>
        </w:tc>
      </w:tr>
      <w:tr w:rsidR="00AA390D" w:rsidRPr="001F1FEC" w14:paraId="3D5F6D6D" w14:textId="77777777" w:rsidTr="00451C77">
        <w:trPr>
          <w:trHeight w:val="221"/>
        </w:trPr>
        <w:tc>
          <w:tcPr>
            <w:tcW w:w="321" w:type="dxa"/>
            <w:tcBorders>
              <w:top w:val="nil"/>
              <w:left w:val="single" w:sz="12" w:space="0" w:color="auto"/>
              <w:bottom w:val="single" w:sz="12" w:space="0" w:color="auto"/>
              <w:right w:val="single" w:sz="6" w:space="0" w:color="auto"/>
            </w:tcBorders>
          </w:tcPr>
          <w:p w14:paraId="36A97028" w14:textId="77777777" w:rsidR="00AA390D" w:rsidRPr="001F1FEC" w:rsidRDefault="00AA390D" w:rsidP="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6</w:t>
            </w:r>
          </w:p>
        </w:tc>
        <w:tc>
          <w:tcPr>
            <w:tcW w:w="3648" w:type="dxa"/>
            <w:gridSpan w:val="2"/>
            <w:tcBorders>
              <w:top w:val="single" w:sz="12" w:space="0" w:color="auto"/>
              <w:left w:val="single" w:sz="12" w:space="0" w:color="auto"/>
              <w:bottom w:val="single" w:sz="12" w:space="0" w:color="auto"/>
              <w:right w:val="single" w:sz="6" w:space="0" w:color="auto"/>
            </w:tcBorders>
          </w:tcPr>
          <w:p w14:paraId="1D406C59" w14:textId="77777777" w:rsidR="00AA390D" w:rsidRPr="001F1FEC" w:rsidRDefault="00AA390D">
            <w:pPr>
              <w:suppressAutoHyphens w:val="0"/>
              <w:autoSpaceDE w:val="0"/>
              <w:autoSpaceDN w:val="0"/>
              <w:adjustRightInd w:val="0"/>
              <w:rPr>
                <w:b/>
                <w:bCs/>
                <w:color w:val="000000"/>
                <w:sz w:val="22"/>
                <w:szCs w:val="22"/>
                <w:lang w:eastAsia="en-US"/>
              </w:rPr>
            </w:pPr>
            <w:r w:rsidRPr="001F1FEC">
              <w:rPr>
                <w:b/>
                <w:bCs/>
                <w:color w:val="000000"/>
                <w:sz w:val="22"/>
                <w:szCs w:val="22"/>
                <w:lang w:eastAsia="en-US"/>
              </w:rPr>
              <w:t>Contingency</w:t>
            </w:r>
          </w:p>
        </w:tc>
        <w:tc>
          <w:tcPr>
            <w:tcW w:w="1160" w:type="dxa"/>
            <w:tcBorders>
              <w:top w:val="single" w:sz="12" w:space="0" w:color="auto"/>
              <w:left w:val="single" w:sz="6" w:space="0" w:color="auto"/>
              <w:bottom w:val="single" w:sz="12" w:space="0" w:color="auto"/>
              <w:right w:val="single" w:sz="6" w:space="0" w:color="auto"/>
            </w:tcBorders>
            <w:shd w:val="solid" w:color="FFFF00" w:fill="auto"/>
          </w:tcPr>
          <w:p w14:paraId="4B89668D"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61" w:type="dxa"/>
            <w:tcBorders>
              <w:top w:val="single" w:sz="12" w:space="0" w:color="auto"/>
              <w:left w:val="single" w:sz="6" w:space="0" w:color="auto"/>
              <w:bottom w:val="single" w:sz="12" w:space="0" w:color="auto"/>
              <w:right w:val="single" w:sz="6" w:space="0" w:color="auto"/>
            </w:tcBorders>
            <w:shd w:val="solid" w:color="FFFF00" w:fill="auto"/>
          </w:tcPr>
          <w:p w14:paraId="71300F5A"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302" w:type="dxa"/>
            <w:tcBorders>
              <w:top w:val="single" w:sz="12" w:space="0" w:color="auto"/>
              <w:left w:val="single" w:sz="6" w:space="0" w:color="auto"/>
              <w:bottom w:val="single" w:sz="12" w:space="0" w:color="auto"/>
              <w:right w:val="single" w:sz="6" w:space="0" w:color="auto"/>
            </w:tcBorders>
            <w:shd w:val="solid" w:color="FF6600" w:fill="auto"/>
          </w:tcPr>
          <w:p w14:paraId="5BC9F19F"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884" w:type="dxa"/>
            <w:tcBorders>
              <w:top w:val="single" w:sz="12" w:space="0" w:color="auto"/>
              <w:left w:val="single" w:sz="6" w:space="0" w:color="auto"/>
              <w:bottom w:val="single" w:sz="12" w:space="0" w:color="auto"/>
              <w:right w:val="single" w:sz="6" w:space="0" w:color="auto"/>
            </w:tcBorders>
            <w:shd w:val="solid" w:color="FF6600" w:fill="auto"/>
          </w:tcPr>
          <w:p w14:paraId="6D473966" w14:textId="77777777" w:rsidR="00AA390D" w:rsidRPr="001F1FEC" w:rsidRDefault="00AA390D" w:rsidP="00451C77">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12" w:space="0" w:color="auto"/>
              <w:left w:val="single" w:sz="6" w:space="0" w:color="auto"/>
              <w:bottom w:val="single" w:sz="12" w:space="0" w:color="auto"/>
              <w:right w:val="single" w:sz="6" w:space="0" w:color="auto"/>
            </w:tcBorders>
            <w:shd w:val="solid" w:color="00FFFF" w:fill="auto"/>
          </w:tcPr>
          <w:p w14:paraId="6071F9AF" w14:textId="77777777" w:rsidR="00AA390D" w:rsidRPr="001F1FEC" w:rsidRDefault="00AA390D" w:rsidP="00451C77">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3" w:type="dxa"/>
            <w:tcBorders>
              <w:top w:val="single" w:sz="12" w:space="0" w:color="auto"/>
              <w:left w:val="single" w:sz="6" w:space="0" w:color="auto"/>
              <w:bottom w:val="single" w:sz="12" w:space="0" w:color="auto"/>
              <w:right w:val="single" w:sz="6" w:space="0" w:color="auto"/>
            </w:tcBorders>
            <w:shd w:val="solid" w:color="00FFFF" w:fill="auto"/>
          </w:tcPr>
          <w:p w14:paraId="0F84A3B1" w14:textId="77777777" w:rsidR="00AA390D" w:rsidRPr="001F1FEC" w:rsidRDefault="00AA390D" w:rsidP="00451C77">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12" w:space="0" w:color="auto"/>
              <w:left w:val="single" w:sz="6" w:space="0" w:color="auto"/>
              <w:bottom w:val="single" w:sz="12" w:space="0" w:color="auto"/>
              <w:right w:val="single" w:sz="6" w:space="0" w:color="auto"/>
            </w:tcBorders>
            <w:shd w:val="solid" w:color="FF6600" w:fill="auto"/>
          </w:tcPr>
          <w:p w14:paraId="6E886D1A"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47" w:type="dxa"/>
            <w:tcBorders>
              <w:top w:val="single" w:sz="12" w:space="0" w:color="auto"/>
              <w:left w:val="single" w:sz="6" w:space="0" w:color="auto"/>
              <w:bottom w:val="single" w:sz="12" w:space="0" w:color="auto"/>
              <w:right w:val="single" w:sz="6" w:space="0" w:color="auto"/>
            </w:tcBorders>
            <w:shd w:val="solid" w:color="CCCCFF" w:fill="auto"/>
          </w:tcPr>
          <w:p w14:paraId="02CE7A4E" w14:textId="77777777" w:rsidR="00AA390D" w:rsidRPr="001F1FEC" w:rsidRDefault="00AA390D" w:rsidP="00451C77">
            <w:pPr>
              <w:suppressAutoHyphens w:val="0"/>
              <w:autoSpaceDE w:val="0"/>
              <w:autoSpaceDN w:val="0"/>
              <w:adjustRightInd w:val="0"/>
              <w:jc w:val="right"/>
              <w:rPr>
                <w:color w:val="000000"/>
                <w:sz w:val="22"/>
                <w:szCs w:val="22"/>
                <w:lang w:eastAsia="en-US"/>
              </w:rPr>
            </w:pPr>
            <w:r w:rsidRPr="001F1FEC">
              <w:rPr>
                <w:color w:val="000000"/>
                <w:sz w:val="22"/>
                <w:szCs w:val="22"/>
                <w:lang w:eastAsia="en-US"/>
              </w:rPr>
              <w:t xml:space="preserve"> $</w:t>
            </w:r>
            <w:r w:rsidR="009C37AD" w:rsidRPr="001F1FEC">
              <w:rPr>
                <w:color w:val="000000"/>
                <w:sz w:val="22"/>
                <w:szCs w:val="22"/>
                <w:lang w:eastAsia="en-US"/>
              </w:rPr>
              <w:t xml:space="preserve">            </w:t>
            </w:r>
            <w:r w:rsidRPr="001F1FEC">
              <w:rPr>
                <w:color w:val="000000"/>
                <w:sz w:val="22"/>
                <w:szCs w:val="22"/>
                <w:lang w:eastAsia="en-US"/>
              </w:rPr>
              <w:t xml:space="preserve"> </w:t>
            </w:r>
          </w:p>
        </w:tc>
        <w:tc>
          <w:tcPr>
            <w:tcW w:w="1382" w:type="dxa"/>
            <w:tcBorders>
              <w:top w:val="single" w:sz="12" w:space="0" w:color="auto"/>
              <w:left w:val="single" w:sz="6" w:space="0" w:color="auto"/>
              <w:bottom w:val="single" w:sz="12" w:space="0" w:color="auto"/>
              <w:right w:val="single" w:sz="12" w:space="0" w:color="auto"/>
            </w:tcBorders>
          </w:tcPr>
          <w:p w14:paraId="4636BF8D"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Calculated</w:t>
            </w:r>
          </w:p>
        </w:tc>
      </w:tr>
      <w:tr w:rsidR="00AA390D" w:rsidRPr="001F1FEC" w14:paraId="4F2F8D4E" w14:textId="77777777" w:rsidTr="00451C77">
        <w:trPr>
          <w:trHeight w:val="221"/>
        </w:trPr>
        <w:tc>
          <w:tcPr>
            <w:tcW w:w="321" w:type="dxa"/>
            <w:tcBorders>
              <w:top w:val="nil"/>
              <w:left w:val="single" w:sz="12" w:space="0" w:color="auto"/>
              <w:bottom w:val="single" w:sz="12" w:space="0" w:color="auto"/>
              <w:right w:val="single" w:sz="6" w:space="0" w:color="auto"/>
            </w:tcBorders>
          </w:tcPr>
          <w:p w14:paraId="10F5B9FB" w14:textId="77777777" w:rsidR="00AA390D" w:rsidRPr="001F1FEC" w:rsidRDefault="00AA390D" w:rsidP="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7</w:t>
            </w:r>
          </w:p>
        </w:tc>
        <w:tc>
          <w:tcPr>
            <w:tcW w:w="3648" w:type="dxa"/>
            <w:gridSpan w:val="2"/>
            <w:tcBorders>
              <w:top w:val="single" w:sz="12" w:space="0" w:color="auto"/>
              <w:left w:val="single" w:sz="12" w:space="0" w:color="auto"/>
              <w:bottom w:val="single" w:sz="12" w:space="0" w:color="auto"/>
              <w:right w:val="single" w:sz="6" w:space="0" w:color="auto"/>
            </w:tcBorders>
          </w:tcPr>
          <w:p w14:paraId="3DEC7B52" w14:textId="77777777" w:rsidR="00AA390D" w:rsidRPr="001F1FEC" w:rsidRDefault="00AA390D">
            <w:pPr>
              <w:suppressAutoHyphens w:val="0"/>
              <w:autoSpaceDE w:val="0"/>
              <w:autoSpaceDN w:val="0"/>
              <w:adjustRightInd w:val="0"/>
              <w:rPr>
                <w:b/>
                <w:bCs/>
                <w:color w:val="000000"/>
                <w:sz w:val="22"/>
                <w:szCs w:val="22"/>
                <w:lang w:eastAsia="en-US"/>
              </w:rPr>
            </w:pPr>
            <w:r w:rsidRPr="001F1FEC">
              <w:rPr>
                <w:b/>
                <w:bCs/>
                <w:color w:val="000000"/>
                <w:sz w:val="22"/>
                <w:szCs w:val="22"/>
                <w:lang w:eastAsia="en-US"/>
              </w:rPr>
              <w:t>Measurement and Verification</w:t>
            </w:r>
          </w:p>
        </w:tc>
        <w:tc>
          <w:tcPr>
            <w:tcW w:w="1160" w:type="dxa"/>
            <w:tcBorders>
              <w:top w:val="single" w:sz="12" w:space="0" w:color="auto"/>
              <w:left w:val="single" w:sz="6" w:space="0" w:color="auto"/>
              <w:bottom w:val="single" w:sz="12" w:space="0" w:color="auto"/>
              <w:right w:val="single" w:sz="6" w:space="0" w:color="auto"/>
            </w:tcBorders>
            <w:shd w:val="solid" w:color="FFFF00" w:fill="auto"/>
          </w:tcPr>
          <w:p w14:paraId="3443C7EA"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1161" w:type="dxa"/>
            <w:tcBorders>
              <w:top w:val="single" w:sz="12" w:space="0" w:color="auto"/>
              <w:left w:val="single" w:sz="6" w:space="0" w:color="auto"/>
              <w:bottom w:val="single" w:sz="12" w:space="0" w:color="auto"/>
              <w:right w:val="single" w:sz="6" w:space="0" w:color="auto"/>
            </w:tcBorders>
          </w:tcPr>
          <w:p w14:paraId="27592EA8" w14:textId="77777777" w:rsidR="00AA390D" w:rsidRPr="001F1FEC" w:rsidRDefault="00AA390D">
            <w:pPr>
              <w:suppressAutoHyphens w:val="0"/>
              <w:autoSpaceDE w:val="0"/>
              <w:autoSpaceDN w:val="0"/>
              <w:adjustRightInd w:val="0"/>
              <w:jc w:val="right"/>
              <w:rPr>
                <w:color w:val="333399"/>
                <w:sz w:val="22"/>
                <w:szCs w:val="22"/>
                <w:lang w:eastAsia="en-US"/>
              </w:rPr>
            </w:pPr>
          </w:p>
        </w:tc>
        <w:tc>
          <w:tcPr>
            <w:tcW w:w="1302" w:type="dxa"/>
            <w:tcBorders>
              <w:top w:val="single" w:sz="12" w:space="0" w:color="auto"/>
              <w:left w:val="single" w:sz="6" w:space="0" w:color="auto"/>
              <w:bottom w:val="single" w:sz="12" w:space="0" w:color="auto"/>
              <w:right w:val="single" w:sz="6" w:space="0" w:color="auto"/>
            </w:tcBorders>
            <w:shd w:val="solid" w:color="FF6600" w:fill="auto"/>
          </w:tcPr>
          <w:p w14:paraId="235FA3EC" w14:textId="77777777" w:rsidR="00AA390D" w:rsidRPr="001F1FEC" w:rsidRDefault="00AA390D">
            <w:pPr>
              <w:suppressAutoHyphens w:val="0"/>
              <w:autoSpaceDE w:val="0"/>
              <w:autoSpaceDN w:val="0"/>
              <w:adjustRightInd w:val="0"/>
              <w:jc w:val="right"/>
              <w:rPr>
                <w:color w:val="333399"/>
                <w:sz w:val="22"/>
                <w:szCs w:val="22"/>
                <w:lang w:eastAsia="en-US"/>
              </w:rPr>
            </w:pPr>
            <w:r w:rsidRPr="001F1FEC">
              <w:rPr>
                <w:color w:val="333399"/>
                <w:sz w:val="22"/>
                <w:szCs w:val="22"/>
                <w:lang w:eastAsia="en-US"/>
              </w:rPr>
              <w:t>0.00%</w:t>
            </w:r>
          </w:p>
        </w:tc>
        <w:tc>
          <w:tcPr>
            <w:tcW w:w="884" w:type="dxa"/>
            <w:tcBorders>
              <w:top w:val="single" w:sz="12" w:space="0" w:color="auto"/>
              <w:left w:val="single" w:sz="6" w:space="0" w:color="auto"/>
              <w:bottom w:val="single" w:sz="12" w:space="0" w:color="auto"/>
              <w:right w:val="single" w:sz="6" w:space="0" w:color="auto"/>
            </w:tcBorders>
            <w:shd w:val="solid" w:color="00FFFF" w:fill="auto"/>
          </w:tcPr>
          <w:p w14:paraId="272053C0" w14:textId="77777777" w:rsidR="00AA390D" w:rsidRPr="001F1FEC" w:rsidRDefault="00AA390D" w:rsidP="00451C77">
            <w:pPr>
              <w:suppressAutoHyphens w:val="0"/>
              <w:autoSpaceDE w:val="0"/>
              <w:autoSpaceDN w:val="0"/>
              <w:adjustRightInd w:val="0"/>
              <w:jc w:val="right"/>
              <w:rPr>
                <w:color w:val="333399"/>
                <w:sz w:val="22"/>
                <w:szCs w:val="22"/>
                <w:lang w:eastAsia="en-US"/>
              </w:rPr>
            </w:pPr>
            <w:r w:rsidRPr="001F1FEC">
              <w:rPr>
                <w:color w:val="333399"/>
                <w:sz w:val="22"/>
                <w:szCs w:val="22"/>
                <w:lang w:eastAsia="en-US"/>
              </w:rPr>
              <w:t xml:space="preserve"> $</w:t>
            </w:r>
            <w:r w:rsidR="009C37AD" w:rsidRPr="001F1FEC">
              <w:rPr>
                <w:color w:val="333399"/>
                <w:sz w:val="22"/>
                <w:szCs w:val="22"/>
                <w:lang w:eastAsia="en-US"/>
              </w:rPr>
              <w:t xml:space="preserve">        </w:t>
            </w:r>
            <w:r w:rsidRPr="001F1FEC">
              <w:rPr>
                <w:color w:val="333399"/>
                <w:sz w:val="22"/>
                <w:szCs w:val="22"/>
                <w:lang w:eastAsia="en-US"/>
              </w:rPr>
              <w:t xml:space="preserve">  </w:t>
            </w:r>
          </w:p>
        </w:tc>
        <w:tc>
          <w:tcPr>
            <w:tcW w:w="992" w:type="dxa"/>
            <w:tcBorders>
              <w:top w:val="single" w:sz="12" w:space="0" w:color="auto"/>
              <w:left w:val="single" w:sz="6" w:space="0" w:color="auto"/>
              <w:bottom w:val="single" w:sz="12" w:space="0" w:color="auto"/>
              <w:right w:val="single" w:sz="6" w:space="0" w:color="auto"/>
            </w:tcBorders>
          </w:tcPr>
          <w:p w14:paraId="1E39BD60" w14:textId="77777777" w:rsidR="00AA390D" w:rsidRPr="001F1FEC" w:rsidRDefault="00AA390D">
            <w:pPr>
              <w:suppressAutoHyphens w:val="0"/>
              <w:autoSpaceDE w:val="0"/>
              <w:autoSpaceDN w:val="0"/>
              <w:adjustRightInd w:val="0"/>
              <w:jc w:val="right"/>
              <w:rPr>
                <w:color w:val="333399"/>
                <w:sz w:val="22"/>
                <w:szCs w:val="22"/>
                <w:lang w:eastAsia="en-US"/>
              </w:rPr>
            </w:pPr>
          </w:p>
        </w:tc>
        <w:tc>
          <w:tcPr>
            <w:tcW w:w="993" w:type="dxa"/>
            <w:tcBorders>
              <w:top w:val="single" w:sz="12" w:space="0" w:color="auto"/>
              <w:left w:val="single" w:sz="6" w:space="0" w:color="auto"/>
              <w:bottom w:val="single" w:sz="12" w:space="0" w:color="auto"/>
              <w:right w:val="single" w:sz="6" w:space="0" w:color="auto"/>
            </w:tcBorders>
          </w:tcPr>
          <w:p w14:paraId="2822D070" w14:textId="77777777" w:rsidR="00AA390D" w:rsidRPr="001F1FEC" w:rsidRDefault="00AA390D">
            <w:pPr>
              <w:suppressAutoHyphens w:val="0"/>
              <w:autoSpaceDE w:val="0"/>
              <w:autoSpaceDN w:val="0"/>
              <w:adjustRightInd w:val="0"/>
              <w:jc w:val="right"/>
              <w:rPr>
                <w:color w:val="333399"/>
                <w:sz w:val="22"/>
                <w:szCs w:val="22"/>
                <w:lang w:eastAsia="en-US"/>
              </w:rPr>
            </w:pPr>
          </w:p>
        </w:tc>
        <w:tc>
          <w:tcPr>
            <w:tcW w:w="992" w:type="dxa"/>
            <w:tcBorders>
              <w:top w:val="single" w:sz="12" w:space="0" w:color="auto"/>
              <w:left w:val="single" w:sz="6" w:space="0" w:color="auto"/>
              <w:bottom w:val="single" w:sz="12" w:space="0" w:color="auto"/>
              <w:right w:val="single" w:sz="6" w:space="0" w:color="auto"/>
            </w:tcBorders>
          </w:tcPr>
          <w:p w14:paraId="5AA313E1" w14:textId="77777777" w:rsidR="00AA390D" w:rsidRPr="001F1FEC" w:rsidRDefault="00AA390D">
            <w:pPr>
              <w:suppressAutoHyphens w:val="0"/>
              <w:autoSpaceDE w:val="0"/>
              <w:autoSpaceDN w:val="0"/>
              <w:adjustRightInd w:val="0"/>
              <w:jc w:val="right"/>
              <w:rPr>
                <w:color w:val="333399"/>
                <w:sz w:val="22"/>
                <w:szCs w:val="22"/>
                <w:lang w:eastAsia="en-US"/>
              </w:rPr>
            </w:pPr>
          </w:p>
        </w:tc>
        <w:tc>
          <w:tcPr>
            <w:tcW w:w="1147" w:type="dxa"/>
            <w:tcBorders>
              <w:top w:val="single" w:sz="12" w:space="0" w:color="auto"/>
              <w:left w:val="single" w:sz="6" w:space="0" w:color="auto"/>
              <w:bottom w:val="single" w:sz="12" w:space="0" w:color="auto"/>
              <w:right w:val="single" w:sz="6" w:space="0" w:color="auto"/>
            </w:tcBorders>
            <w:shd w:val="solid" w:color="CCCCFF" w:fill="auto"/>
          </w:tcPr>
          <w:p w14:paraId="3D3E8B9C" w14:textId="77777777" w:rsidR="00AA390D" w:rsidRPr="001F1FEC" w:rsidRDefault="00AA390D" w:rsidP="00451C77">
            <w:pPr>
              <w:suppressAutoHyphens w:val="0"/>
              <w:autoSpaceDE w:val="0"/>
              <w:autoSpaceDN w:val="0"/>
              <w:adjustRightInd w:val="0"/>
              <w:jc w:val="right"/>
              <w:rPr>
                <w:color w:val="000000"/>
                <w:sz w:val="22"/>
                <w:szCs w:val="22"/>
                <w:lang w:eastAsia="en-US"/>
              </w:rPr>
            </w:pPr>
            <w:r w:rsidRPr="001F1FEC">
              <w:rPr>
                <w:color w:val="000000"/>
                <w:sz w:val="22"/>
                <w:szCs w:val="22"/>
                <w:lang w:eastAsia="en-US"/>
              </w:rPr>
              <w:t xml:space="preserve"> $</w:t>
            </w:r>
            <w:r w:rsidR="009C37AD" w:rsidRPr="001F1FEC">
              <w:rPr>
                <w:color w:val="000000"/>
                <w:sz w:val="22"/>
                <w:szCs w:val="22"/>
                <w:lang w:eastAsia="en-US"/>
              </w:rPr>
              <w:t xml:space="preserve">            </w:t>
            </w:r>
            <w:r w:rsidRPr="001F1FEC">
              <w:rPr>
                <w:color w:val="000000"/>
                <w:sz w:val="22"/>
                <w:szCs w:val="22"/>
                <w:lang w:eastAsia="en-US"/>
              </w:rPr>
              <w:t xml:space="preserve"> </w:t>
            </w:r>
          </w:p>
        </w:tc>
        <w:tc>
          <w:tcPr>
            <w:tcW w:w="1382" w:type="dxa"/>
            <w:tcBorders>
              <w:top w:val="single" w:sz="12" w:space="0" w:color="auto"/>
              <w:left w:val="single" w:sz="6" w:space="0" w:color="auto"/>
              <w:bottom w:val="single" w:sz="12" w:space="0" w:color="auto"/>
              <w:right w:val="single" w:sz="12" w:space="0" w:color="auto"/>
            </w:tcBorders>
          </w:tcPr>
          <w:p w14:paraId="237EB697"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Calculated</w:t>
            </w:r>
          </w:p>
        </w:tc>
      </w:tr>
      <w:tr w:rsidR="00AA390D" w:rsidRPr="001F1FEC" w14:paraId="20C51B35" w14:textId="77777777" w:rsidTr="00451C77">
        <w:trPr>
          <w:trHeight w:val="412"/>
        </w:trPr>
        <w:tc>
          <w:tcPr>
            <w:tcW w:w="321" w:type="dxa"/>
            <w:tcBorders>
              <w:top w:val="nil"/>
              <w:left w:val="single" w:sz="12" w:space="0" w:color="auto"/>
              <w:bottom w:val="single" w:sz="12" w:space="0" w:color="auto"/>
              <w:right w:val="single" w:sz="6" w:space="0" w:color="auto"/>
            </w:tcBorders>
          </w:tcPr>
          <w:p w14:paraId="6E4CC9FE" w14:textId="77777777" w:rsidR="00AA390D" w:rsidRPr="001F1FEC" w:rsidRDefault="00AA390D" w:rsidP="00AA390D">
            <w:pPr>
              <w:suppressAutoHyphens w:val="0"/>
              <w:autoSpaceDE w:val="0"/>
              <w:autoSpaceDN w:val="0"/>
              <w:adjustRightInd w:val="0"/>
              <w:jc w:val="center"/>
              <w:rPr>
                <w:b/>
                <w:bCs/>
                <w:color w:val="000000"/>
                <w:sz w:val="22"/>
                <w:szCs w:val="22"/>
                <w:lang w:eastAsia="en-US"/>
              </w:rPr>
            </w:pPr>
            <w:r w:rsidRPr="001F1FEC">
              <w:rPr>
                <w:b/>
                <w:bCs/>
                <w:color w:val="000000"/>
                <w:sz w:val="22"/>
                <w:szCs w:val="22"/>
                <w:lang w:eastAsia="en-US"/>
              </w:rPr>
              <w:t>8</w:t>
            </w:r>
          </w:p>
        </w:tc>
        <w:tc>
          <w:tcPr>
            <w:tcW w:w="3648" w:type="dxa"/>
            <w:gridSpan w:val="2"/>
            <w:tcBorders>
              <w:top w:val="single" w:sz="12" w:space="0" w:color="auto"/>
              <w:left w:val="single" w:sz="12" w:space="0" w:color="auto"/>
              <w:bottom w:val="single" w:sz="12" w:space="0" w:color="auto"/>
              <w:right w:val="nil"/>
            </w:tcBorders>
          </w:tcPr>
          <w:p w14:paraId="12EDFB41" w14:textId="77777777" w:rsidR="00AA390D" w:rsidRPr="001F1FEC" w:rsidRDefault="00AA390D">
            <w:pPr>
              <w:suppressAutoHyphens w:val="0"/>
              <w:autoSpaceDE w:val="0"/>
              <w:autoSpaceDN w:val="0"/>
              <w:adjustRightInd w:val="0"/>
              <w:rPr>
                <w:b/>
                <w:bCs/>
                <w:color w:val="000000"/>
                <w:sz w:val="22"/>
                <w:szCs w:val="22"/>
                <w:lang w:eastAsia="en-US"/>
              </w:rPr>
            </w:pPr>
            <w:r w:rsidRPr="001F1FEC">
              <w:rPr>
                <w:b/>
                <w:bCs/>
                <w:color w:val="000000"/>
                <w:sz w:val="22"/>
                <w:szCs w:val="22"/>
                <w:lang w:eastAsia="en-US"/>
              </w:rPr>
              <w:t>TOTAL PROJECT COST</w:t>
            </w:r>
          </w:p>
        </w:tc>
        <w:tc>
          <w:tcPr>
            <w:tcW w:w="1160" w:type="dxa"/>
            <w:tcBorders>
              <w:top w:val="single" w:sz="12" w:space="0" w:color="auto"/>
              <w:left w:val="nil"/>
              <w:bottom w:val="single" w:sz="12" w:space="0" w:color="auto"/>
              <w:right w:val="nil"/>
            </w:tcBorders>
          </w:tcPr>
          <w:p w14:paraId="4ECCA855"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161" w:type="dxa"/>
            <w:tcBorders>
              <w:top w:val="single" w:sz="12" w:space="0" w:color="auto"/>
              <w:left w:val="nil"/>
              <w:bottom w:val="single" w:sz="12" w:space="0" w:color="auto"/>
              <w:right w:val="nil"/>
            </w:tcBorders>
          </w:tcPr>
          <w:p w14:paraId="1C6295CE"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302" w:type="dxa"/>
            <w:tcBorders>
              <w:top w:val="single" w:sz="12" w:space="0" w:color="auto"/>
              <w:left w:val="nil"/>
              <w:bottom w:val="single" w:sz="12" w:space="0" w:color="auto"/>
              <w:right w:val="nil"/>
            </w:tcBorders>
          </w:tcPr>
          <w:p w14:paraId="0D19B9E9"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884" w:type="dxa"/>
            <w:tcBorders>
              <w:top w:val="single" w:sz="12" w:space="0" w:color="auto"/>
              <w:left w:val="nil"/>
              <w:bottom w:val="single" w:sz="12" w:space="0" w:color="auto"/>
              <w:right w:val="nil"/>
            </w:tcBorders>
          </w:tcPr>
          <w:p w14:paraId="2EFDCA5B"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992" w:type="dxa"/>
            <w:tcBorders>
              <w:top w:val="single" w:sz="12" w:space="0" w:color="auto"/>
              <w:left w:val="nil"/>
              <w:bottom w:val="single" w:sz="12" w:space="0" w:color="auto"/>
              <w:right w:val="nil"/>
            </w:tcBorders>
          </w:tcPr>
          <w:p w14:paraId="5948CD10"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993" w:type="dxa"/>
            <w:tcBorders>
              <w:top w:val="single" w:sz="12" w:space="0" w:color="auto"/>
              <w:left w:val="nil"/>
              <w:bottom w:val="single" w:sz="12" w:space="0" w:color="auto"/>
              <w:right w:val="nil"/>
            </w:tcBorders>
          </w:tcPr>
          <w:p w14:paraId="58EFCE01"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992" w:type="dxa"/>
            <w:tcBorders>
              <w:top w:val="single" w:sz="12" w:space="0" w:color="auto"/>
              <w:left w:val="nil"/>
              <w:bottom w:val="single" w:sz="12" w:space="0" w:color="auto"/>
              <w:right w:val="nil"/>
            </w:tcBorders>
          </w:tcPr>
          <w:p w14:paraId="02BEEB7C" w14:textId="77777777" w:rsidR="00AA390D" w:rsidRPr="001F1FEC" w:rsidRDefault="00AA390D">
            <w:pPr>
              <w:suppressAutoHyphens w:val="0"/>
              <w:autoSpaceDE w:val="0"/>
              <w:autoSpaceDN w:val="0"/>
              <w:adjustRightInd w:val="0"/>
              <w:jc w:val="right"/>
              <w:rPr>
                <w:b/>
                <w:bCs/>
                <w:color w:val="000000"/>
                <w:sz w:val="22"/>
                <w:szCs w:val="22"/>
                <w:lang w:eastAsia="en-US"/>
              </w:rPr>
            </w:pPr>
          </w:p>
        </w:tc>
        <w:tc>
          <w:tcPr>
            <w:tcW w:w="1147" w:type="dxa"/>
            <w:tcBorders>
              <w:top w:val="single" w:sz="12" w:space="0" w:color="auto"/>
              <w:left w:val="single" w:sz="6" w:space="0" w:color="auto"/>
              <w:bottom w:val="single" w:sz="12" w:space="0" w:color="auto"/>
              <w:right w:val="single" w:sz="6" w:space="0" w:color="auto"/>
            </w:tcBorders>
            <w:shd w:val="solid" w:color="CCCCFF" w:fill="auto"/>
          </w:tcPr>
          <w:p w14:paraId="715CB5D5" w14:textId="77777777" w:rsidR="00AA390D" w:rsidRPr="001F1FEC" w:rsidRDefault="00AA390D" w:rsidP="00451C77">
            <w:pPr>
              <w:suppressAutoHyphens w:val="0"/>
              <w:autoSpaceDE w:val="0"/>
              <w:autoSpaceDN w:val="0"/>
              <w:adjustRightInd w:val="0"/>
              <w:jc w:val="right"/>
              <w:rPr>
                <w:color w:val="000000"/>
                <w:sz w:val="22"/>
                <w:szCs w:val="22"/>
                <w:lang w:eastAsia="en-US"/>
              </w:rPr>
            </w:pPr>
            <w:r w:rsidRPr="001F1FEC">
              <w:rPr>
                <w:color w:val="000000"/>
                <w:sz w:val="22"/>
                <w:szCs w:val="22"/>
                <w:lang w:eastAsia="en-US"/>
              </w:rPr>
              <w:t xml:space="preserve"> $</w:t>
            </w:r>
            <w:r w:rsidR="009C37AD" w:rsidRPr="001F1FEC">
              <w:rPr>
                <w:color w:val="000000"/>
                <w:sz w:val="22"/>
                <w:szCs w:val="22"/>
                <w:lang w:eastAsia="en-US"/>
              </w:rPr>
              <w:t xml:space="preserve">            </w:t>
            </w:r>
            <w:r w:rsidRPr="001F1FEC">
              <w:rPr>
                <w:color w:val="000000"/>
                <w:sz w:val="22"/>
                <w:szCs w:val="22"/>
                <w:lang w:eastAsia="en-US"/>
              </w:rPr>
              <w:t xml:space="preserve"> </w:t>
            </w:r>
          </w:p>
        </w:tc>
        <w:tc>
          <w:tcPr>
            <w:tcW w:w="1382" w:type="dxa"/>
            <w:tcBorders>
              <w:top w:val="nil"/>
              <w:left w:val="single" w:sz="6" w:space="0" w:color="auto"/>
              <w:bottom w:val="single" w:sz="12" w:space="0" w:color="auto"/>
              <w:right w:val="single" w:sz="12" w:space="0" w:color="auto"/>
            </w:tcBorders>
          </w:tcPr>
          <w:p w14:paraId="0CB898A8" w14:textId="77777777" w:rsidR="00AA390D" w:rsidRPr="001F1FEC" w:rsidRDefault="00AA390D">
            <w:pPr>
              <w:suppressAutoHyphens w:val="0"/>
              <w:autoSpaceDE w:val="0"/>
              <w:autoSpaceDN w:val="0"/>
              <w:adjustRightInd w:val="0"/>
              <w:jc w:val="center"/>
              <w:rPr>
                <w:color w:val="000000"/>
                <w:sz w:val="22"/>
                <w:szCs w:val="22"/>
                <w:lang w:eastAsia="en-US"/>
              </w:rPr>
            </w:pPr>
            <w:r w:rsidRPr="001F1FEC">
              <w:rPr>
                <w:color w:val="000000"/>
                <w:sz w:val="22"/>
                <w:szCs w:val="22"/>
                <w:lang w:eastAsia="en-US"/>
              </w:rPr>
              <w:t>Sum IGA +</w:t>
            </w:r>
            <w:r w:rsidR="009C37AD" w:rsidRPr="001F1FEC">
              <w:rPr>
                <w:color w:val="000000"/>
                <w:sz w:val="22"/>
                <w:szCs w:val="22"/>
                <w:lang w:eastAsia="en-US"/>
              </w:rPr>
              <w:t xml:space="preserve">  </w:t>
            </w:r>
            <w:r w:rsidRPr="001F1FEC">
              <w:rPr>
                <w:color w:val="000000"/>
                <w:sz w:val="22"/>
                <w:szCs w:val="22"/>
                <w:lang w:eastAsia="en-US"/>
              </w:rPr>
              <w:t>5 + 6 + 7</w:t>
            </w:r>
          </w:p>
        </w:tc>
      </w:tr>
    </w:tbl>
    <w:p w14:paraId="44B1803E" w14:textId="77777777" w:rsidR="000E08B4" w:rsidRPr="001F1FEC" w:rsidRDefault="000E08B4" w:rsidP="00125685">
      <w:pPr>
        <w:autoSpaceDE w:val="0"/>
        <w:autoSpaceDN w:val="0"/>
        <w:adjustRightInd w:val="0"/>
        <w:rPr>
          <w:b/>
          <w:bCs/>
        </w:rPr>
      </w:pPr>
    </w:p>
    <w:p w14:paraId="6891A902" w14:textId="77777777" w:rsidR="00125685" w:rsidRPr="001F1FEC" w:rsidRDefault="00125685" w:rsidP="00125685"/>
    <w:p w14:paraId="370D8D71" w14:textId="77777777" w:rsidR="00125685" w:rsidRPr="001F1FEC" w:rsidRDefault="00125685" w:rsidP="00125685">
      <w:pPr>
        <w:sectPr w:rsidR="00125685" w:rsidRPr="001F1FEC" w:rsidSect="00125685">
          <w:pgSz w:w="15840" w:h="12240" w:orient="landscape"/>
          <w:pgMar w:top="1440" w:right="1440" w:bottom="1440" w:left="1440" w:header="720" w:footer="720" w:gutter="0"/>
          <w:cols w:space="720"/>
          <w:docGrid w:linePitch="360"/>
        </w:sectPr>
      </w:pPr>
    </w:p>
    <w:p w14:paraId="1DF7E81E" w14:textId="77777777" w:rsidR="00125685" w:rsidRPr="001F1FEC" w:rsidRDefault="00125685" w:rsidP="00125685">
      <w:pPr>
        <w:rPr>
          <w:b/>
          <w:bCs/>
        </w:rPr>
      </w:pPr>
      <w:r w:rsidRPr="001F1FEC">
        <w:rPr>
          <w:b/>
          <w:bCs/>
        </w:rPr>
        <w:lastRenderedPageBreak/>
        <w:t>ANNUAL COST CATEGORIES</w:t>
      </w:r>
    </w:p>
    <w:p w14:paraId="4A9085FD" w14:textId="77777777" w:rsidR="00751C8B" w:rsidRPr="001F1FEC" w:rsidRDefault="00125685" w:rsidP="00125685">
      <w:pPr>
        <w:rPr>
          <w:bCs/>
        </w:rPr>
      </w:pPr>
      <w:r w:rsidRPr="001F1FEC">
        <w:rPr>
          <w:bCs/>
        </w:rPr>
        <w:t>An energy performance contract has additional costs associated with it that vary dep</w:t>
      </w:r>
      <w:r w:rsidR="00CA038E" w:rsidRPr="001F1FEC">
        <w:rPr>
          <w:bCs/>
        </w:rPr>
        <w:t>ending on the specific project.</w:t>
      </w:r>
    </w:p>
    <w:p w14:paraId="25711281" w14:textId="77777777" w:rsidR="00751C8B" w:rsidRPr="001F1FEC" w:rsidRDefault="00751C8B" w:rsidP="00125685">
      <w:pPr>
        <w:rPr>
          <w:bCs/>
        </w:rPr>
      </w:pPr>
    </w:p>
    <w:p w14:paraId="7DDF9F4C" w14:textId="77777777" w:rsidR="00287A63" w:rsidRDefault="00751C8B" w:rsidP="00125685">
      <w:pPr>
        <w:rPr>
          <w:bCs/>
        </w:rPr>
      </w:pPr>
      <w:r w:rsidRPr="001F1FEC">
        <w:rPr>
          <w:bCs/>
        </w:rPr>
        <w:t xml:space="preserve">The Measurement and Verification cost is the annual cost for the services necessary </w:t>
      </w:r>
      <w:r w:rsidR="00E21B33">
        <w:rPr>
          <w:bCs/>
        </w:rPr>
        <w:t xml:space="preserve">to </w:t>
      </w:r>
      <w:r w:rsidRPr="001F1FEC">
        <w:rPr>
          <w:bCs/>
        </w:rPr>
        <w:t xml:space="preserve">verify the </w:t>
      </w:r>
      <w:r w:rsidR="00E21B33">
        <w:rPr>
          <w:bCs/>
        </w:rPr>
        <w:t xml:space="preserve">guaranteed cost savings of the </w:t>
      </w:r>
      <w:r w:rsidRPr="001F1FEC">
        <w:rPr>
          <w:bCs/>
        </w:rPr>
        <w:t>Energy Performance Contract</w:t>
      </w:r>
      <w:r w:rsidR="009C37AD" w:rsidRPr="001F1FEC">
        <w:rPr>
          <w:bCs/>
        </w:rPr>
        <w:t xml:space="preserve">.  </w:t>
      </w:r>
      <w:r w:rsidRPr="001F1FEC">
        <w:rPr>
          <w:bCs/>
        </w:rPr>
        <w:t>The cost for the guarantee is based upon the M&amp;V option utilized, the risk of savings failure, the field time to measure building performance, and the time to document and present the report</w:t>
      </w:r>
      <w:r w:rsidR="009C37AD" w:rsidRPr="001F1FEC">
        <w:rPr>
          <w:bCs/>
        </w:rPr>
        <w:t xml:space="preserve">.  </w:t>
      </w:r>
      <w:r w:rsidR="00125685" w:rsidRPr="001F1FEC">
        <w:rPr>
          <w:bCs/>
        </w:rPr>
        <w:t xml:space="preserve">Measurement and verification is required </w:t>
      </w:r>
      <w:r w:rsidRPr="001F1FEC">
        <w:rPr>
          <w:bCs/>
        </w:rPr>
        <w:t xml:space="preserve">under </w:t>
      </w:r>
      <w:r w:rsidRPr="001F1FEC">
        <w:t xml:space="preserve">§ </w:t>
      </w:r>
      <w:r w:rsidRPr="001F1FEC">
        <w:rPr>
          <w:bCs/>
        </w:rPr>
        <w:t xml:space="preserve">90-4-1114(5)(a), MCA </w:t>
      </w:r>
      <w:r w:rsidR="00125685" w:rsidRPr="001F1FEC">
        <w:rPr>
          <w:bCs/>
        </w:rPr>
        <w:t>for all projects for an initial monitoring period of at least three years</w:t>
      </w:r>
      <w:r w:rsidR="009C37AD" w:rsidRPr="001F1FEC">
        <w:rPr>
          <w:bCs/>
        </w:rPr>
        <w:t>.</w:t>
      </w:r>
    </w:p>
    <w:p w14:paraId="06EF2EE8" w14:textId="77777777" w:rsidR="00287A63" w:rsidRDefault="00287A63" w:rsidP="00125685">
      <w:pPr>
        <w:rPr>
          <w:b/>
          <w:bCs/>
        </w:rPr>
      </w:pPr>
    </w:p>
    <w:p w14:paraId="20E73D58" w14:textId="77777777" w:rsidR="00125685" w:rsidRPr="001F1FEC" w:rsidRDefault="00125685" w:rsidP="00125685">
      <w:pPr>
        <w:rPr>
          <w:bCs/>
        </w:rPr>
      </w:pPr>
      <w:r w:rsidRPr="001F1FEC">
        <w:rPr>
          <w:b/>
          <w:bCs/>
        </w:rPr>
        <w:t>Table B</w:t>
      </w:r>
      <w:r w:rsidR="004E4459" w:rsidRPr="001F1FEC">
        <w:rPr>
          <w:b/>
          <w:bCs/>
        </w:rPr>
        <w:t>2</w:t>
      </w:r>
      <w:r w:rsidRPr="001F1FEC">
        <w:rPr>
          <w:b/>
          <w:bCs/>
        </w:rPr>
        <w:t>: Measurement and Verification Costs</w:t>
      </w:r>
      <w:r w:rsidRPr="001F1FEC">
        <w:rPr>
          <w:bCs/>
        </w:rPr>
        <w:t xml:space="preserve"> provides a summary of yearly M&amp;V costs</w:t>
      </w:r>
      <w:r w:rsidR="009C37AD" w:rsidRPr="001F1FEC">
        <w:rPr>
          <w:bCs/>
        </w:rPr>
        <w:t xml:space="preserve">.  </w:t>
      </w:r>
      <w:r w:rsidRPr="001F1FEC">
        <w:rPr>
          <w:bCs/>
        </w:rPr>
        <w:t>Enter the information for how the price is determined in Table B</w:t>
      </w:r>
      <w:r w:rsidR="00751C8B" w:rsidRPr="001F1FEC">
        <w:rPr>
          <w:bCs/>
        </w:rPr>
        <w:t>2</w:t>
      </w:r>
      <w:r w:rsidR="009C37AD" w:rsidRPr="001F1FEC">
        <w:rPr>
          <w:bCs/>
        </w:rPr>
        <w:t xml:space="preserve">.  </w:t>
      </w:r>
      <w:r w:rsidRPr="001F1FEC">
        <w:rPr>
          <w:bCs/>
        </w:rPr>
        <w:t xml:space="preserve">The </w:t>
      </w:r>
      <w:r w:rsidR="00751C8B" w:rsidRPr="001F1FEC">
        <w:rPr>
          <w:bCs/>
        </w:rPr>
        <w:t xml:space="preserve">ESP shall provide </w:t>
      </w:r>
      <w:r w:rsidRPr="001F1FEC">
        <w:rPr>
          <w:bCs/>
        </w:rPr>
        <w:t xml:space="preserve">actual costs for M&amp;V </w:t>
      </w:r>
      <w:r w:rsidR="00751C8B" w:rsidRPr="001F1FEC">
        <w:rPr>
          <w:bCs/>
        </w:rPr>
        <w:t>at the time of the EPC</w:t>
      </w:r>
      <w:r w:rsidRPr="001F1FEC">
        <w:rPr>
          <w:bCs/>
        </w:rPr>
        <w:t>.</w:t>
      </w:r>
    </w:p>
    <w:p w14:paraId="6229223F" w14:textId="77777777" w:rsidR="00125685" w:rsidRPr="001F1FEC" w:rsidRDefault="00125685" w:rsidP="004E4459">
      <w:pPr>
        <w:spacing w:before="120"/>
      </w:pPr>
      <w:r w:rsidRPr="001F1FEC">
        <w:rPr>
          <w:b/>
          <w:bCs/>
          <w:color w:val="000000"/>
        </w:rPr>
        <w:t>Table B</w:t>
      </w:r>
      <w:r w:rsidR="004E4459" w:rsidRPr="001F1FEC">
        <w:rPr>
          <w:b/>
          <w:bCs/>
          <w:color w:val="000000"/>
        </w:rPr>
        <w:t>2</w:t>
      </w:r>
      <w:r w:rsidRPr="001F1FEC">
        <w:rPr>
          <w:b/>
          <w:bCs/>
          <w:color w:val="000000"/>
        </w:rPr>
        <w:t>: Measurement and Verification Costs</w:t>
      </w:r>
    </w:p>
    <w:tbl>
      <w:tblPr>
        <w:tblW w:w="9720" w:type="dxa"/>
        <w:tblInd w:w="58" w:type="dxa"/>
        <w:tblLayout w:type="fixed"/>
        <w:tblCellMar>
          <w:left w:w="29" w:type="dxa"/>
          <w:right w:w="29" w:type="dxa"/>
        </w:tblCellMar>
        <w:tblLook w:val="0000" w:firstRow="0" w:lastRow="0" w:firstColumn="0" w:lastColumn="0" w:noHBand="0" w:noVBand="0"/>
      </w:tblPr>
      <w:tblGrid>
        <w:gridCol w:w="1542"/>
        <w:gridCol w:w="1980"/>
        <w:gridCol w:w="1698"/>
        <w:gridCol w:w="4500"/>
      </w:tblGrid>
      <w:tr w:rsidR="004E4459" w:rsidRPr="001F1FEC" w14:paraId="163A4052" w14:textId="77777777" w:rsidTr="006B5DD5">
        <w:trPr>
          <w:trHeight w:val="144"/>
        </w:trPr>
        <w:tc>
          <w:tcPr>
            <w:tcW w:w="1542" w:type="dxa"/>
            <w:tcBorders>
              <w:top w:val="single" w:sz="12" w:space="0" w:color="000000"/>
              <w:left w:val="single" w:sz="12" w:space="0" w:color="auto"/>
              <w:bottom w:val="single" w:sz="6" w:space="0" w:color="000000"/>
              <w:right w:val="nil"/>
            </w:tcBorders>
            <w:shd w:val="solid" w:color="C0C0C0" w:fill="C0C0C0"/>
          </w:tcPr>
          <w:p w14:paraId="5F13BD73" w14:textId="77777777" w:rsidR="004E4459" w:rsidRPr="001F1FEC" w:rsidRDefault="004E4459" w:rsidP="00A31516">
            <w:pPr>
              <w:autoSpaceDE w:val="0"/>
              <w:autoSpaceDN w:val="0"/>
              <w:adjustRightInd w:val="0"/>
              <w:rPr>
                <w:b/>
                <w:bCs/>
                <w:color w:val="000000"/>
              </w:rPr>
            </w:pPr>
            <w:r w:rsidRPr="001F1FEC">
              <w:rPr>
                <w:b/>
                <w:bCs/>
                <w:color w:val="000000"/>
              </w:rPr>
              <w:t>Year</w:t>
            </w:r>
          </w:p>
        </w:tc>
        <w:tc>
          <w:tcPr>
            <w:tcW w:w="1980" w:type="dxa"/>
            <w:tcBorders>
              <w:top w:val="single" w:sz="12" w:space="0" w:color="000000"/>
              <w:left w:val="single" w:sz="6" w:space="0" w:color="000000"/>
              <w:bottom w:val="single" w:sz="6" w:space="0" w:color="000000"/>
              <w:right w:val="single" w:sz="6" w:space="0" w:color="000000"/>
            </w:tcBorders>
            <w:shd w:val="solid" w:color="C0C0C0" w:fill="C0C0C0"/>
          </w:tcPr>
          <w:p w14:paraId="1357DA91" w14:textId="77777777" w:rsidR="004E4459" w:rsidRPr="001F1FEC" w:rsidRDefault="004E4459" w:rsidP="00A31516">
            <w:pPr>
              <w:autoSpaceDE w:val="0"/>
              <w:autoSpaceDN w:val="0"/>
              <w:adjustRightInd w:val="0"/>
              <w:jc w:val="center"/>
              <w:rPr>
                <w:b/>
                <w:bCs/>
                <w:color w:val="000000"/>
              </w:rPr>
            </w:pPr>
            <w:r w:rsidRPr="001F1FEC">
              <w:rPr>
                <w:b/>
                <w:bCs/>
                <w:color w:val="000000"/>
              </w:rPr>
              <w:t>Annual Cost</w:t>
            </w:r>
          </w:p>
        </w:tc>
        <w:tc>
          <w:tcPr>
            <w:tcW w:w="1698" w:type="dxa"/>
            <w:tcBorders>
              <w:top w:val="single" w:sz="12" w:space="0" w:color="000000"/>
              <w:left w:val="single" w:sz="6" w:space="0" w:color="000000"/>
              <w:bottom w:val="single" w:sz="6" w:space="0" w:color="000000"/>
              <w:right w:val="single" w:sz="6" w:space="0" w:color="000000"/>
            </w:tcBorders>
            <w:shd w:val="solid" w:color="C0C0C0" w:fill="C0C0C0"/>
          </w:tcPr>
          <w:p w14:paraId="2C68B4D5" w14:textId="77777777" w:rsidR="004E4459" w:rsidRPr="001F1FEC" w:rsidRDefault="004E4459" w:rsidP="00A31516">
            <w:pPr>
              <w:autoSpaceDE w:val="0"/>
              <w:autoSpaceDN w:val="0"/>
              <w:adjustRightInd w:val="0"/>
              <w:jc w:val="center"/>
              <w:rPr>
                <w:b/>
                <w:bCs/>
                <w:color w:val="000000"/>
              </w:rPr>
            </w:pPr>
            <w:r w:rsidRPr="001F1FEC">
              <w:rPr>
                <w:b/>
                <w:bCs/>
                <w:color w:val="000000"/>
              </w:rPr>
              <w:t>Total Cost</w:t>
            </w:r>
          </w:p>
        </w:tc>
        <w:tc>
          <w:tcPr>
            <w:tcW w:w="4500" w:type="dxa"/>
            <w:tcBorders>
              <w:top w:val="single" w:sz="12" w:space="0" w:color="000000"/>
              <w:left w:val="single" w:sz="6" w:space="0" w:color="000000"/>
              <w:bottom w:val="single" w:sz="6" w:space="0" w:color="000000"/>
              <w:right w:val="single" w:sz="6" w:space="0" w:color="000000"/>
            </w:tcBorders>
            <w:shd w:val="solid" w:color="C0C0C0" w:fill="C0C0C0"/>
          </w:tcPr>
          <w:p w14:paraId="47EE2625" w14:textId="77777777" w:rsidR="004E4459" w:rsidRPr="001F1FEC" w:rsidRDefault="004E4459" w:rsidP="00A31516">
            <w:pPr>
              <w:autoSpaceDE w:val="0"/>
              <w:autoSpaceDN w:val="0"/>
              <w:adjustRightInd w:val="0"/>
              <w:jc w:val="center"/>
              <w:rPr>
                <w:b/>
                <w:bCs/>
                <w:color w:val="000000"/>
              </w:rPr>
            </w:pPr>
            <w:r w:rsidRPr="001F1FEC">
              <w:rPr>
                <w:b/>
                <w:bCs/>
                <w:color w:val="000000"/>
              </w:rPr>
              <w:t>How Price is Determined</w:t>
            </w:r>
          </w:p>
        </w:tc>
      </w:tr>
      <w:tr w:rsidR="004E4459" w:rsidRPr="001F1FEC" w14:paraId="0757C863" w14:textId="77777777" w:rsidTr="006B5DD5">
        <w:trPr>
          <w:trHeight w:val="290"/>
        </w:trPr>
        <w:tc>
          <w:tcPr>
            <w:tcW w:w="1542" w:type="dxa"/>
            <w:tcBorders>
              <w:top w:val="single" w:sz="6" w:space="0" w:color="000000"/>
              <w:left w:val="single" w:sz="12" w:space="0" w:color="auto"/>
              <w:bottom w:val="nil"/>
              <w:right w:val="nil"/>
            </w:tcBorders>
          </w:tcPr>
          <w:p w14:paraId="53C24C53" w14:textId="77777777" w:rsidR="004E4459" w:rsidRPr="001F1FEC" w:rsidRDefault="004E4459" w:rsidP="00A31516">
            <w:pPr>
              <w:autoSpaceDE w:val="0"/>
              <w:autoSpaceDN w:val="0"/>
              <w:adjustRightInd w:val="0"/>
              <w:rPr>
                <w:color w:val="000000"/>
              </w:rPr>
            </w:pPr>
            <w:r w:rsidRPr="001F1FEC">
              <w:rPr>
                <w:color w:val="000000"/>
              </w:rPr>
              <w:t>1</w:t>
            </w:r>
          </w:p>
        </w:tc>
        <w:tc>
          <w:tcPr>
            <w:tcW w:w="1980" w:type="dxa"/>
            <w:tcBorders>
              <w:top w:val="single" w:sz="6" w:space="0" w:color="000000"/>
              <w:left w:val="single" w:sz="6" w:space="0" w:color="000000"/>
              <w:bottom w:val="single" w:sz="6" w:space="0" w:color="000000"/>
              <w:right w:val="single" w:sz="6" w:space="0" w:color="000000"/>
            </w:tcBorders>
            <w:shd w:val="clear" w:color="auto" w:fill="FFFF00"/>
          </w:tcPr>
          <w:p w14:paraId="5FF6F161" w14:textId="77777777" w:rsidR="004E4459" w:rsidRPr="001F1FEC" w:rsidRDefault="004E4459" w:rsidP="00A31516">
            <w:pPr>
              <w:autoSpaceDE w:val="0"/>
              <w:autoSpaceDN w:val="0"/>
              <w:adjustRightInd w:val="0"/>
              <w:jc w:val="right"/>
              <w:rPr>
                <w:color w:val="000000"/>
              </w:rPr>
            </w:pPr>
          </w:p>
        </w:tc>
        <w:tc>
          <w:tcPr>
            <w:tcW w:w="1698" w:type="dxa"/>
            <w:tcBorders>
              <w:top w:val="single" w:sz="6" w:space="0" w:color="000000"/>
              <w:left w:val="single" w:sz="6" w:space="0" w:color="000000"/>
              <w:bottom w:val="single" w:sz="6" w:space="0" w:color="000000"/>
              <w:right w:val="single" w:sz="6" w:space="0" w:color="000000"/>
            </w:tcBorders>
            <w:shd w:val="clear" w:color="auto" w:fill="auto"/>
          </w:tcPr>
          <w:p w14:paraId="1F96FF4A" w14:textId="77777777" w:rsidR="004E4459" w:rsidRPr="001F1FEC" w:rsidRDefault="004E4459" w:rsidP="00A31516">
            <w:pPr>
              <w:autoSpaceDE w:val="0"/>
              <w:autoSpaceDN w:val="0"/>
              <w:adjustRightInd w:val="0"/>
              <w:jc w:val="right"/>
              <w:rPr>
                <w:color w:val="000000"/>
              </w:rPr>
            </w:pPr>
          </w:p>
        </w:tc>
        <w:tc>
          <w:tcPr>
            <w:tcW w:w="4500" w:type="dxa"/>
            <w:tcBorders>
              <w:top w:val="single" w:sz="6" w:space="0" w:color="000000"/>
              <w:left w:val="single" w:sz="6" w:space="0" w:color="000000"/>
              <w:bottom w:val="single" w:sz="6" w:space="0" w:color="000000"/>
              <w:right w:val="single" w:sz="6" w:space="0" w:color="000000"/>
            </w:tcBorders>
            <w:shd w:val="clear" w:color="auto" w:fill="FFFF00"/>
          </w:tcPr>
          <w:p w14:paraId="7ECC86AE" w14:textId="77777777" w:rsidR="004E4459" w:rsidRPr="001F1FEC" w:rsidRDefault="004E4459" w:rsidP="00A31516">
            <w:pPr>
              <w:autoSpaceDE w:val="0"/>
              <w:autoSpaceDN w:val="0"/>
              <w:adjustRightInd w:val="0"/>
              <w:jc w:val="right"/>
              <w:rPr>
                <w:color w:val="000000"/>
                <w:highlight w:val="yellow"/>
              </w:rPr>
            </w:pPr>
          </w:p>
        </w:tc>
      </w:tr>
      <w:tr w:rsidR="004E4459" w:rsidRPr="001F1FEC" w14:paraId="48D62A70" w14:textId="77777777" w:rsidTr="006B5DD5">
        <w:trPr>
          <w:trHeight w:val="290"/>
        </w:trPr>
        <w:tc>
          <w:tcPr>
            <w:tcW w:w="1542" w:type="dxa"/>
            <w:tcBorders>
              <w:top w:val="single" w:sz="6" w:space="0" w:color="000000"/>
              <w:left w:val="single" w:sz="12" w:space="0" w:color="auto"/>
              <w:bottom w:val="single" w:sz="6" w:space="0" w:color="000000"/>
              <w:right w:val="nil"/>
            </w:tcBorders>
          </w:tcPr>
          <w:p w14:paraId="4DAF2527" w14:textId="77777777" w:rsidR="004E4459" w:rsidRPr="001F1FEC" w:rsidRDefault="004E4459" w:rsidP="00A31516">
            <w:pPr>
              <w:autoSpaceDE w:val="0"/>
              <w:autoSpaceDN w:val="0"/>
              <w:adjustRightInd w:val="0"/>
              <w:rPr>
                <w:color w:val="000000"/>
              </w:rPr>
            </w:pPr>
            <w:r w:rsidRPr="001F1FEC">
              <w:rPr>
                <w:color w:val="000000"/>
              </w:rPr>
              <w:t>2</w:t>
            </w:r>
          </w:p>
        </w:tc>
        <w:tc>
          <w:tcPr>
            <w:tcW w:w="1980" w:type="dxa"/>
            <w:tcBorders>
              <w:top w:val="single" w:sz="6" w:space="0" w:color="000000"/>
              <w:left w:val="single" w:sz="6" w:space="0" w:color="000000"/>
              <w:bottom w:val="single" w:sz="6" w:space="0" w:color="000000"/>
              <w:right w:val="single" w:sz="6" w:space="0" w:color="000000"/>
            </w:tcBorders>
            <w:shd w:val="clear" w:color="auto" w:fill="FFFF00"/>
          </w:tcPr>
          <w:p w14:paraId="533122EE" w14:textId="77777777" w:rsidR="004E4459" w:rsidRPr="001F1FEC" w:rsidRDefault="004E4459" w:rsidP="00A31516">
            <w:pPr>
              <w:autoSpaceDE w:val="0"/>
              <w:autoSpaceDN w:val="0"/>
              <w:adjustRightInd w:val="0"/>
              <w:jc w:val="right"/>
              <w:rPr>
                <w:color w:val="000000"/>
              </w:rPr>
            </w:pPr>
          </w:p>
        </w:tc>
        <w:tc>
          <w:tcPr>
            <w:tcW w:w="1698" w:type="dxa"/>
            <w:tcBorders>
              <w:top w:val="single" w:sz="6" w:space="0" w:color="000000"/>
              <w:left w:val="single" w:sz="6" w:space="0" w:color="000000"/>
              <w:bottom w:val="single" w:sz="6" w:space="0" w:color="000000"/>
              <w:right w:val="single" w:sz="6" w:space="0" w:color="000000"/>
            </w:tcBorders>
            <w:shd w:val="clear" w:color="auto" w:fill="auto"/>
          </w:tcPr>
          <w:p w14:paraId="1F15F588" w14:textId="77777777" w:rsidR="004E4459" w:rsidRPr="001F1FEC" w:rsidRDefault="004E4459" w:rsidP="00A31516">
            <w:pPr>
              <w:autoSpaceDE w:val="0"/>
              <w:autoSpaceDN w:val="0"/>
              <w:adjustRightInd w:val="0"/>
              <w:jc w:val="right"/>
              <w:rPr>
                <w:color w:val="000000"/>
              </w:rPr>
            </w:pPr>
          </w:p>
        </w:tc>
        <w:tc>
          <w:tcPr>
            <w:tcW w:w="4500" w:type="dxa"/>
            <w:tcBorders>
              <w:top w:val="single" w:sz="6" w:space="0" w:color="000000"/>
              <w:left w:val="single" w:sz="6" w:space="0" w:color="000000"/>
              <w:bottom w:val="single" w:sz="6" w:space="0" w:color="000000"/>
              <w:right w:val="single" w:sz="6" w:space="0" w:color="000000"/>
            </w:tcBorders>
            <w:shd w:val="clear" w:color="auto" w:fill="FFFF00"/>
          </w:tcPr>
          <w:p w14:paraId="2879198E" w14:textId="77777777" w:rsidR="004E4459" w:rsidRPr="001F1FEC" w:rsidRDefault="004E4459" w:rsidP="00A31516">
            <w:pPr>
              <w:autoSpaceDE w:val="0"/>
              <w:autoSpaceDN w:val="0"/>
              <w:adjustRightInd w:val="0"/>
              <w:jc w:val="right"/>
              <w:rPr>
                <w:color w:val="000000"/>
                <w:highlight w:val="yellow"/>
              </w:rPr>
            </w:pPr>
          </w:p>
        </w:tc>
      </w:tr>
      <w:tr w:rsidR="004E4459" w:rsidRPr="001F1FEC" w14:paraId="06D092E3" w14:textId="77777777" w:rsidTr="006B5DD5">
        <w:trPr>
          <w:trHeight w:val="290"/>
        </w:trPr>
        <w:tc>
          <w:tcPr>
            <w:tcW w:w="1542" w:type="dxa"/>
            <w:tcBorders>
              <w:top w:val="single" w:sz="6" w:space="0" w:color="000000"/>
              <w:left w:val="single" w:sz="12" w:space="0" w:color="auto"/>
              <w:bottom w:val="single" w:sz="4" w:space="0" w:color="auto"/>
              <w:right w:val="nil"/>
            </w:tcBorders>
          </w:tcPr>
          <w:p w14:paraId="5B26D9F6" w14:textId="77777777" w:rsidR="004E4459" w:rsidRPr="001F1FEC" w:rsidRDefault="004E4459" w:rsidP="00A31516">
            <w:pPr>
              <w:autoSpaceDE w:val="0"/>
              <w:autoSpaceDN w:val="0"/>
              <w:adjustRightInd w:val="0"/>
              <w:rPr>
                <w:color w:val="000000"/>
              </w:rPr>
            </w:pPr>
            <w:r w:rsidRPr="001F1FEC">
              <w:rPr>
                <w:color w:val="000000"/>
              </w:rPr>
              <w:t>3</w:t>
            </w:r>
          </w:p>
        </w:tc>
        <w:tc>
          <w:tcPr>
            <w:tcW w:w="1980" w:type="dxa"/>
            <w:tcBorders>
              <w:top w:val="single" w:sz="6" w:space="0" w:color="000000"/>
              <w:left w:val="single" w:sz="6" w:space="0" w:color="000000"/>
              <w:bottom w:val="single" w:sz="6" w:space="0" w:color="000000"/>
              <w:right w:val="single" w:sz="6" w:space="0" w:color="000000"/>
            </w:tcBorders>
            <w:shd w:val="clear" w:color="auto" w:fill="FFFF00"/>
          </w:tcPr>
          <w:p w14:paraId="7C8492F2" w14:textId="77777777" w:rsidR="004E4459" w:rsidRPr="001F1FEC" w:rsidRDefault="004E4459" w:rsidP="00A31516">
            <w:pPr>
              <w:autoSpaceDE w:val="0"/>
              <w:autoSpaceDN w:val="0"/>
              <w:adjustRightInd w:val="0"/>
              <w:jc w:val="right"/>
              <w:rPr>
                <w:color w:val="000000"/>
              </w:rPr>
            </w:pPr>
          </w:p>
        </w:tc>
        <w:tc>
          <w:tcPr>
            <w:tcW w:w="1698" w:type="dxa"/>
            <w:tcBorders>
              <w:top w:val="single" w:sz="6" w:space="0" w:color="000000"/>
              <w:left w:val="single" w:sz="6" w:space="0" w:color="000000"/>
              <w:bottom w:val="single" w:sz="6" w:space="0" w:color="000000"/>
              <w:right w:val="single" w:sz="6" w:space="0" w:color="000000"/>
            </w:tcBorders>
            <w:shd w:val="clear" w:color="auto" w:fill="auto"/>
          </w:tcPr>
          <w:p w14:paraId="0506534A" w14:textId="77777777" w:rsidR="004E4459" w:rsidRPr="001F1FEC" w:rsidRDefault="004E4459" w:rsidP="00A31516">
            <w:pPr>
              <w:autoSpaceDE w:val="0"/>
              <w:autoSpaceDN w:val="0"/>
              <w:adjustRightInd w:val="0"/>
              <w:jc w:val="right"/>
              <w:rPr>
                <w:color w:val="000000"/>
              </w:rPr>
            </w:pPr>
          </w:p>
        </w:tc>
        <w:tc>
          <w:tcPr>
            <w:tcW w:w="4500" w:type="dxa"/>
            <w:tcBorders>
              <w:top w:val="single" w:sz="6" w:space="0" w:color="000000"/>
              <w:left w:val="single" w:sz="6" w:space="0" w:color="000000"/>
              <w:bottom w:val="single" w:sz="6" w:space="0" w:color="000000"/>
              <w:right w:val="single" w:sz="6" w:space="0" w:color="000000"/>
            </w:tcBorders>
            <w:shd w:val="clear" w:color="auto" w:fill="FFFF00"/>
          </w:tcPr>
          <w:p w14:paraId="5EB5FDA5" w14:textId="77777777" w:rsidR="004E4459" w:rsidRPr="001F1FEC" w:rsidRDefault="004E4459" w:rsidP="00A31516">
            <w:pPr>
              <w:autoSpaceDE w:val="0"/>
              <w:autoSpaceDN w:val="0"/>
              <w:adjustRightInd w:val="0"/>
              <w:jc w:val="right"/>
              <w:rPr>
                <w:color w:val="000000"/>
                <w:highlight w:val="yellow"/>
              </w:rPr>
            </w:pPr>
          </w:p>
        </w:tc>
      </w:tr>
      <w:tr w:rsidR="004E4459" w:rsidRPr="001F1FEC" w14:paraId="4DC9738F" w14:textId="77777777" w:rsidTr="006B5DD5">
        <w:trPr>
          <w:trHeight w:val="290"/>
        </w:trPr>
        <w:tc>
          <w:tcPr>
            <w:tcW w:w="1542" w:type="dxa"/>
            <w:tcBorders>
              <w:top w:val="single" w:sz="4" w:space="0" w:color="auto"/>
              <w:left w:val="single" w:sz="12" w:space="0" w:color="auto"/>
              <w:bottom w:val="single" w:sz="4" w:space="0" w:color="auto"/>
              <w:right w:val="nil"/>
            </w:tcBorders>
          </w:tcPr>
          <w:p w14:paraId="0A9FD02E" w14:textId="77777777" w:rsidR="004E4459" w:rsidRPr="001F1FEC" w:rsidRDefault="004E4459" w:rsidP="006B5DD5">
            <w:pPr>
              <w:autoSpaceDE w:val="0"/>
              <w:autoSpaceDN w:val="0"/>
              <w:adjustRightInd w:val="0"/>
              <w:rPr>
                <w:color w:val="000000"/>
              </w:rPr>
            </w:pPr>
            <w:r w:rsidRPr="001F1FEC">
              <w:rPr>
                <w:color w:val="000000"/>
              </w:rPr>
              <w:t xml:space="preserve">4 </w:t>
            </w:r>
            <w:r w:rsidR="006B5DD5" w:rsidRPr="001F1FEC">
              <w:rPr>
                <w:color w:val="000000"/>
              </w:rPr>
              <w:t>If applicable</w:t>
            </w:r>
            <w:r w:rsidRPr="001F1FEC">
              <w:rPr>
                <w:color w:val="000000"/>
              </w:rPr>
              <w:t xml:space="preserve"> Add lines as needed</w:t>
            </w:r>
          </w:p>
        </w:tc>
        <w:tc>
          <w:tcPr>
            <w:tcW w:w="1980" w:type="dxa"/>
            <w:tcBorders>
              <w:top w:val="single" w:sz="6" w:space="0" w:color="000000"/>
              <w:left w:val="single" w:sz="6" w:space="0" w:color="000000"/>
              <w:bottom w:val="single" w:sz="6" w:space="0" w:color="000000"/>
              <w:right w:val="single" w:sz="6" w:space="0" w:color="000000"/>
            </w:tcBorders>
            <w:shd w:val="clear" w:color="auto" w:fill="FFFF00"/>
          </w:tcPr>
          <w:p w14:paraId="300233A7" w14:textId="77777777" w:rsidR="004E4459" w:rsidRPr="001F1FEC" w:rsidRDefault="004E4459" w:rsidP="00A31516">
            <w:pPr>
              <w:autoSpaceDE w:val="0"/>
              <w:autoSpaceDN w:val="0"/>
              <w:adjustRightInd w:val="0"/>
              <w:jc w:val="right"/>
              <w:rPr>
                <w:color w:val="000000"/>
              </w:rPr>
            </w:pPr>
          </w:p>
        </w:tc>
        <w:tc>
          <w:tcPr>
            <w:tcW w:w="1698" w:type="dxa"/>
            <w:tcBorders>
              <w:top w:val="single" w:sz="6" w:space="0" w:color="000000"/>
              <w:left w:val="single" w:sz="6" w:space="0" w:color="000000"/>
              <w:bottom w:val="single" w:sz="6" w:space="0" w:color="000000"/>
              <w:right w:val="single" w:sz="6" w:space="0" w:color="000000"/>
            </w:tcBorders>
            <w:shd w:val="clear" w:color="auto" w:fill="auto"/>
          </w:tcPr>
          <w:p w14:paraId="5F845752" w14:textId="77777777" w:rsidR="004E4459" w:rsidRPr="001F1FEC" w:rsidRDefault="004E4459" w:rsidP="00A31516">
            <w:pPr>
              <w:autoSpaceDE w:val="0"/>
              <w:autoSpaceDN w:val="0"/>
              <w:adjustRightInd w:val="0"/>
              <w:jc w:val="right"/>
              <w:rPr>
                <w:color w:val="000000"/>
              </w:rPr>
            </w:pPr>
          </w:p>
        </w:tc>
        <w:tc>
          <w:tcPr>
            <w:tcW w:w="4500" w:type="dxa"/>
            <w:tcBorders>
              <w:top w:val="single" w:sz="6" w:space="0" w:color="000000"/>
              <w:left w:val="single" w:sz="6" w:space="0" w:color="000000"/>
              <w:bottom w:val="single" w:sz="6" w:space="0" w:color="000000"/>
              <w:right w:val="single" w:sz="6" w:space="0" w:color="000000"/>
            </w:tcBorders>
            <w:shd w:val="clear" w:color="auto" w:fill="FFFF00"/>
          </w:tcPr>
          <w:p w14:paraId="7316D3D4" w14:textId="77777777" w:rsidR="004E4459" w:rsidRPr="001F1FEC" w:rsidRDefault="004E4459" w:rsidP="00A31516">
            <w:pPr>
              <w:autoSpaceDE w:val="0"/>
              <w:autoSpaceDN w:val="0"/>
              <w:adjustRightInd w:val="0"/>
              <w:jc w:val="right"/>
              <w:rPr>
                <w:color w:val="000000"/>
                <w:highlight w:val="yellow"/>
              </w:rPr>
            </w:pPr>
          </w:p>
        </w:tc>
      </w:tr>
      <w:tr w:rsidR="004E4459" w:rsidRPr="001F1FEC" w14:paraId="5024B90C" w14:textId="77777777" w:rsidTr="006B5DD5">
        <w:trPr>
          <w:trHeight w:val="290"/>
        </w:trPr>
        <w:tc>
          <w:tcPr>
            <w:tcW w:w="1542" w:type="dxa"/>
            <w:tcBorders>
              <w:top w:val="single" w:sz="4" w:space="0" w:color="auto"/>
              <w:left w:val="single" w:sz="12" w:space="0" w:color="auto"/>
              <w:bottom w:val="single" w:sz="4" w:space="0" w:color="auto"/>
              <w:right w:val="nil"/>
            </w:tcBorders>
          </w:tcPr>
          <w:p w14:paraId="4463256B" w14:textId="77777777" w:rsidR="004E4459" w:rsidRPr="001F1FEC" w:rsidRDefault="004E4459" w:rsidP="00A31516">
            <w:pPr>
              <w:autoSpaceDE w:val="0"/>
              <w:autoSpaceDN w:val="0"/>
              <w:adjustRightInd w:val="0"/>
              <w:rPr>
                <w:color w:val="000000"/>
              </w:rPr>
            </w:pPr>
            <w:r w:rsidRPr="001F1FEC">
              <w:rPr>
                <w:color w:val="000000"/>
              </w:rPr>
              <w:t>Total M&amp;V</w:t>
            </w:r>
          </w:p>
        </w:tc>
        <w:tc>
          <w:tcPr>
            <w:tcW w:w="1980" w:type="dxa"/>
            <w:tcBorders>
              <w:top w:val="single" w:sz="6" w:space="0" w:color="000000"/>
              <w:left w:val="single" w:sz="6" w:space="0" w:color="000000"/>
              <w:bottom w:val="single" w:sz="12" w:space="0" w:color="auto"/>
              <w:right w:val="single" w:sz="6" w:space="0" w:color="000000"/>
            </w:tcBorders>
            <w:shd w:val="clear" w:color="auto" w:fill="auto"/>
          </w:tcPr>
          <w:p w14:paraId="2A9F4600" w14:textId="77777777" w:rsidR="004E4459" w:rsidRPr="001F1FEC" w:rsidRDefault="004E4459" w:rsidP="00A31516">
            <w:pPr>
              <w:autoSpaceDE w:val="0"/>
              <w:autoSpaceDN w:val="0"/>
              <w:adjustRightInd w:val="0"/>
              <w:jc w:val="right"/>
              <w:rPr>
                <w:color w:val="000000"/>
              </w:rPr>
            </w:pPr>
          </w:p>
        </w:tc>
        <w:tc>
          <w:tcPr>
            <w:tcW w:w="1698" w:type="dxa"/>
            <w:tcBorders>
              <w:top w:val="single" w:sz="6" w:space="0" w:color="000000"/>
              <w:left w:val="single" w:sz="6" w:space="0" w:color="000000"/>
              <w:bottom w:val="single" w:sz="12" w:space="0" w:color="auto"/>
              <w:right w:val="single" w:sz="6" w:space="0" w:color="000000"/>
            </w:tcBorders>
            <w:shd w:val="clear" w:color="auto" w:fill="00FFFF"/>
          </w:tcPr>
          <w:p w14:paraId="3B4D3675" w14:textId="77777777" w:rsidR="004E4459" w:rsidRPr="001F1FEC" w:rsidRDefault="004E4459" w:rsidP="00A31516">
            <w:pPr>
              <w:autoSpaceDE w:val="0"/>
              <w:autoSpaceDN w:val="0"/>
              <w:adjustRightInd w:val="0"/>
              <w:jc w:val="right"/>
              <w:rPr>
                <w:color w:val="000000"/>
              </w:rPr>
            </w:pPr>
          </w:p>
        </w:tc>
        <w:tc>
          <w:tcPr>
            <w:tcW w:w="4500" w:type="dxa"/>
            <w:tcBorders>
              <w:top w:val="single" w:sz="6" w:space="0" w:color="000000"/>
              <w:left w:val="single" w:sz="6" w:space="0" w:color="000000"/>
              <w:bottom w:val="single" w:sz="12" w:space="0" w:color="auto"/>
              <w:right w:val="single" w:sz="6" w:space="0" w:color="000000"/>
            </w:tcBorders>
            <w:shd w:val="clear" w:color="auto" w:fill="auto"/>
          </w:tcPr>
          <w:p w14:paraId="1C2EF2C9" w14:textId="77777777" w:rsidR="004E4459" w:rsidRPr="001F1FEC" w:rsidRDefault="004E4459" w:rsidP="00A31516">
            <w:pPr>
              <w:autoSpaceDE w:val="0"/>
              <w:autoSpaceDN w:val="0"/>
              <w:adjustRightInd w:val="0"/>
              <w:jc w:val="right"/>
              <w:rPr>
                <w:color w:val="000000"/>
              </w:rPr>
            </w:pPr>
          </w:p>
        </w:tc>
      </w:tr>
    </w:tbl>
    <w:p w14:paraId="2BDBEBC2" w14:textId="77777777" w:rsidR="004E4459" w:rsidRPr="001F1FEC" w:rsidRDefault="004E4459" w:rsidP="004E4459"/>
    <w:p w14:paraId="2EF0489F" w14:textId="77777777" w:rsidR="004E4459" w:rsidRPr="001F1FEC" w:rsidRDefault="004E4459" w:rsidP="004E4459">
      <w:pPr>
        <w:rPr>
          <w:bCs/>
        </w:rPr>
      </w:pPr>
      <w:r w:rsidRPr="001F1FEC">
        <w:rPr>
          <w:bCs/>
        </w:rPr>
        <w:t>Warranty is the burdened labor cost associated with time expended by ESP staff in supporting the ESP’s direct purchase equipment warranties or equipment provided by subcontractors</w:t>
      </w:r>
      <w:r w:rsidR="009C37AD" w:rsidRPr="001F1FEC">
        <w:rPr>
          <w:bCs/>
        </w:rPr>
        <w:t xml:space="preserve">.  </w:t>
      </w:r>
      <w:r w:rsidRPr="001F1FEC">
        <w:rPr>
          <w:bCs/>
        </w:rPr>
        <w:t xml:space="preserve">This warranty cost may also include costs for extended equipment warranties </w:t>
      </w:r>
      <w:r w:rsidR="00287A63">
        <w:rPr>
          <w:bCs/>
        </w:rPr>
        <w:t>if</w:t>
      </w:r>
      <w:r w:rsidRPr="001F1FEC">
        <w:rPr>
          <w:bCs/>
        </w:rPr>
        <w:t xml:space="preserve"> the required/specified equipment warranty is longer than the </w:t>
      </w:r>
      <w:r w:rsidR="00287A63">
        <w:rPr>
          <w:bCs/>
        </w:rPr>
        <w:t xml:space="preserve">manufacturer’s </w:t>
      </w:r>
      <w:r w:rsidRPr="001F1FEC">
        <w:rPr>
          <w:bCs/>
        </w:rPr>
        <w:t>warran</w:t>
      </w:r>
      <w:r w:rsidR="00CA038E" w:rsidRPr="001F1FEC">
        <w:rPr>
          <w:bCs/>
        </w:rPr>
        <w:t>ty.</w:t>
      </w:r>
    </w:p>
    <w:p w14:paraId="531EB8C1" w14:textId="77777777" w:rsidR="00F7058B" w:rsidRPr="001F1FEC" w:rsidRDefault="00F7058B" w:rsidP="00125685">
      <w:pPr>
        <w:rPr>
          <w:bCs/>
        </w:rPr>
      </w:pPr>
    </w:p>
    <w:p w14:paraId="5CA29868" w14:textId="77777777" w:rsidR="00125685" w:rsidRPr="001F1FEC" w:rsidRDefault="00F7058B" w:rsidP="00125685">
      <w:r w:rsidRPr="001F1FEC">
        <w:rPr>
          <w:bCs/>
        </w:rPr>
        <w:t xml:space="preserve">For Other </w:t>
      </w:r>
      <w:r w:rsidR="00C15A8C" w:rsidRPr="001F1FEC">
        <w:rPr>
          <w:bCs/>
        </w:rPr>
        <w:t>Annual C</w:t>
      </w:r>
      <w:r w:rsidRPr="001F1FEC">
        <w:rPr>
          <w:bCs/>
        </w:rPr>
        <w:t xml:space="preserve">osts, the </w:t>
      </w:r>
      <w:r w:rsidR="00125685" w:rsidRPr="001F1FEC">
        <w:rPr>
          <w:bCs/>
        </w:rPr>
        <w:t>ESP describe</w:t>
      </w:r>
      <w:r w:rsidR="00BB76A2">
        <w:rPr>
          <w:bCs/>
        </w:rPr>
        <w:t>s</w:t>
      </w:r>
      <w:r w:rsidR="00125685" w:rsidRPr="001F1FEC">
        <w:rPr>
          <w:bCs/>
        </w:rPr>
        <w:t xml:space="preserve"> the significance of other annual cost items</w:t>
      </w:r>
      <w:r w:rsidR="009C37AD" w:rsidRPr="001F1FEC">
        <w:rPr>
          <w:bCs/>
        </w:rPr>
        <w:t xml:space="preserve">.  </w:t>
      </w:r>
      <w:r w:rsidR="00404430" w:rsidRPr="001F1FEC">
        <w:rPr>
          <w:bCs/>
        </w:rPr>
        <w:t>These costs may include training, maintenance, or similar services that the ESP will provide under the EPC.</w:t>
      </w:r>
    </w:p>
    <w:p w14:paraId="64BDB4E1" w14:textId="77777777" w:rsidR="00125685" w:rsidRPr="001F1FEC" w:rsidRDefault="004E4459" w:rsidP="00125685">
      <w:pPr>
        <w:spacing w:before="120"/>
      </w:pPr>
      <w:r w:rsidRPr="001F1FEC">
        <w:rPr>
          <w:b/>
          <w:bCs/>
          <w:color w:val="000000"/>
        </w:rPr>
        <w:t>Table B3</w:t>
      </w:r>
      <w:r w:rsidR="00125685" w:rsidRPr="001F1FEC">
        <w:rPr>
          <w:b/>
          <w:bCs/>
          <w:color w:val="000000"/>
        </w:rPr>
        <w:t>: Other Annual Costs</w:t>
      </w:r>
    </w:p>
    <w:tbl>
      <w:tblPr>
        <w:tblW w:w="9700" w:type="dxa"/>
        <w:tblInd w:w="78" w:type="dxa"/>
        <w:tblLayout w:type="fixed"/>
        <w:tblCellMar>
          <w:left w:w="58" w:type="dxa"/>
          <w:right w:w="58" w:type="dxa"/>
        </w:tblCellMar>
        <w:tblLook w:val="0000" w:firstRow="0" w:lastRow="0" w:firstColumn="0" w:lastColumn="0" w:noHBand="0" w:noVBand="0"/>
      </w:tblPr>
      <w:tblGrid>
        <w:gridCol w:w="2050"/>
        <w:gridCol w:w="2160"/>
        <w:gridCol w:w="2700"/>
        <w:gridCol w:w="2790"/>
      </w:tblGrid>
      <w:tr w:rsidR="00125685" w:rsidRPr="001F1FEC" w14:paraId="43CF29A5" w14:textId="77777777" w:rsidTr="00C15A8C">
        <w:trPr>
          <w:trHeight w:val="20"/>
        </w:trPr>
        <w:tc>
          <w:tcPr>
            <w:tcW w:w="2050" w:type="dxa"/>
            <w:tcBorders>
              <w:top w:val="single" w:sz="12" w:space="0" w:color="000000"/>
              <w:left w:val="single" w:sz="12" w:space="0" w:color="auto"/>
              <w:bottom w:val="single" w:sz="6" w:space="0" w:color="000000"/>
              <w:right w:val="nil"/>
            </w:tcBorders>
            <w:shd w:val="solid" w:color="C0C0C0" w:fill="C0C0C0"/>
          </w:tcPr>
          <w:p w14:paraId="5CD1198B" w14:textId="77777777" w:rsidR="00125685" w:rsidRPr="001F1FEC" w:rsidRDefault="00125685" w:rsidP="00125685">
            <w:pPr>
              <w:autoSpaceDE w:val="0"/>
              <w:autoSpaceDN w:val="0"/>
              <w:adjustRightInd w:val="0"/>
              <w:rPr>
                <w:b/>
                <w:bCs/>
                <w:color w:val="000000"/>
              </w:rPr>
            </w:pPr>
            <w:r w:rsidRPr="001F1FEC">
              <w:rPr>
                <w:b/>
                <w:bCs/>
                <w:color w:val="000000"/>
              </w:rPr>
              <w:t>Category</w:t>
            </w:r>
          </w:p>
        </w:tc>
        <w:tc>
          <w:tcPr>
            <w:tcW w:w="2160" w:type="dxa"/>
            <w:tcBorders>
              <w:top w:val="single" w:sz="12" w:space="0" w:color="000000"/>
              <w:left w:val="single" w:sz="6" w:space="0" w:color="000000"/>
              <w:bottom w:val="single" w:sz="6" w:space="0" w:color="000000"/>
              <w:right w:val="single" w:sz="6" w:space="0" w:color="000000"/>
            </w:tcBorders>
            <w:shd w:val="solid" w:color="C0C0C0" w:fill="C0C0C0"/>
          </w:tcPr>
          <w:p w14:paraId="5CCDC25C" w14:textId="77777777" w:rsidR="00125685" w:rsidRPr="001F1FEC" w:rsidRDefault="00125685" w:rsidP="00125685">
            <w:pPr>
              <w:autoSpaceDE w:val="0"/>
              <w:autoSpaceDN w:val="0"/>
              <w:adjustRightInd w:val="0"/>
              <w:jc w:val="center"/>
              <w:rPr>
                <w:b/>
                <w:bCs/>
                <w:color w:val="000000"/>
              </w:rPr>
            </w:pPr>
            <w:r w:rsidRPr="001F1FEC">
              <w:rPr>
                <w:b/>
                <w:bCs/>
                <w:color w:val="000000"/>
              </w:rPr>
              <w:t>Total Annual Cost</w:t>
            </w:r>
          </w:p>
        </w:tc>
        <w:tc>
          <w:tcPr>
            <w:tcW w:w="2700" w:type="dxa"/>
            <w:tcBorders>
              <w:top w:val="single" w:sz="12" w:space="0" w:color="000000"/>
              <w:left w:val="single" w:sz="6" w:space="0" w:color="000000"/>
              <w:bottom w:val="single" w:sz="6" w:space="0" w:color="000000"/>
              <w:right w:val="single" w:sz="6" w:space="0" w:color="000000"/>
            </w:tcBorders>
            <w:shd w:val="solid" w:color="C0C0C0" w:fill="C0C0C0"/>
          </w:tcPr>
          <w:p w14:paraId="5CA62D98" w14:textId="77777777" w:rsidR="00125685" w:rsidRPr="001F1FEC" w:rsidRDefault="00125685" w:rsidP="00125685">
            <w:pPr>
              <w:autoSpaceDE w:val="0"/>
              <w:autoSpaceDN w:val="0"/>
              <w:adjustRightInd w:val="0"/>
              <w:jc w:val="center"/>
              <w:rPr>
                <w:b/>
                <w:bCs/>
                <w:color w:val="000000"/>
              </w:rPr>
            </w:pPr>
            <w:r w:rsidRPr="001F1FEC">
              <w:rPr>
                <w:b/>
                <w:bCs/>
                <w:color w:val="000000"/>
              </w:rPr>
              <w:t>How Price is Determined</w:t>
            </w:r>
          </w:p>
        </w:tc>
        <w:tc>
          <w:tcPr>
            <w:tcW w:w="2790" w:type="dxa"/>
            <w:tcBorders>
              <w:top w:val="single" w:sz="12" w:space="0" w:color="000000"/>
              <w:left w:val="single" w:sz="6" w:space="0" w:color="000000"/>
              <w:bottom w:val="single" w:sz="6" w:space="0" w:color="000000"/>
              <w:right w:val="single" w:sz="12" w:space="0" w:color="auto"/>
            </w:tcBorders>
            <w:shd w:val="solid" w:color="C0C0C0" w:fill="C0C0C0"/>
          </w:tcPr>
          <w:p w14:paraId="6E3008D1" w14:textId="77777777" w:rsidR="00125685" w:rsidRPr="001F1FEC" w:rsidRDefault="00125685" w:rsidP="00125685">
            <w:pPr>
              <w:autoSpaceDE w:val="0"/>
              <w:autoSpaceDN w:val="0"/>
              <w:adjustRightInd w:val="0"/>
              <w:jc w:val="center"/>
              <w:rPr>
                <w:b/>
                <w:bCs/>
                <w:color w:val="000000"/>
              </w:rPr>
            </w:pPr>
            <w:r w:rsidRPr="001F1FEC">
              <w:rPr>
                <w:b/>
                <w:bCs/>
                <w:color w:val="000000"/>
              </w:rPr>
              <w:t>Years Applied (One-time, Annual, etc.)</w:t>
            </w:r>
          </w:p>
        </w:tc>
      </w:tr>
      <w:tr w:rsidR="00125685" w:rsidRPr="001F1FEC" w14:paraId="619F2D49" w14:textId="77777777" w:rsidTr="00C15A8C">
        <w:trPr>
          <w:trHeight w:val="290"/>
        </w:trPr>
        <w:tc>
          <w:tcPr>
            <w:tcW w:w="2050" w:type="dxa"/>
            <w:tcBorders>
              <w:top w:val="single" w:sz="6" w:space="0" w:color="000000"/>
              <w:left w:val="single" w:sz="12" w:space="0" w:color="auto"/>
              <w:bottom w:val="nil"/>
              <w:right w:val="nil"/>
            </w:tcBorders>
            <w:shd w:val="clear" w:color="auto" w:fill="FFFF00"/>
          </w:tcPr>
          <w:p w14:paraId="7D7D722F" w14:textId="77777777" w:rsidR="00125685" w:rsidRPr="001F1FEC" w:rsidRDefault="00125685" w:rsidP="00125685">
            <w:pPr>
              <w:autoSpaceDE w:val="0"/>
              <w:autoSpaceDN w:val="0"/>
              <w:adjustRightInd w:val="0"/>
              <w:rPr>
                <w:color w:val="000000"/>
              </w:rPr>
            </w:pPr>
            <w:r w:rsidRPr="001F1FEC">
              <w:rPr>
                <w:color w:val="000000"/>
              </w:rPr>
              <w:t>Warranty</w:t>
            </w:r>
          </w:p>
        </w:tc>
        <w:tc>
          <w:tcPr>
            <w:tcW w:w="2160" w:type="dxa"/>
            <w:tcBorders>
              <w:top w:val="single" w:sz="6" w:space="0" w:color="000000"/>
              <w:left w:val="single" w:sz="6" w:space="0" w:color="000000"/>
              <w:bottom w:val="single" w:sz="6" w:space="0" w:color="000000"/>
              <w:right w:val="single" w:sz="6" w:space="0" w:color="000000"/>
            </w:tcBorders>
            <w:shd w:val="clear" w:color="auto" w:fill="00FFFF"/>
          </w:tcPr>
          <w:p w14:paraId="50926DB5" w14:textId="77777777" w:rsidR="00125685" w:rsidRPr="001F1FEC" w:rsidRDefault="00125685" w:rsidP="00125685">
            <w:pPr>
              <w:autoSpaceDE w:val="0"/>
              <w:autoSpaceDN w:val="0"/>
              <w:adjustRightInd w:val="0"/>
              <w:jc w:val="right"/>
              <w:rPr>
                <w:color w:val="000000"/>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00"/>
          </w:tcPr>
          <w:p w14:paraId="1C87A3AE" w14:textId="77777777" w:rsidR="00125685" w:rsidRPr="001F1FEC" w:rsidRDefault="00125685" w:rsidP="00125685">
            <w:pPr>
              <w:autoSpaceDE w:val="0"/>
              <w:autoSpaceDN w:val="0"/>
              <w:adjustRightInd w:val="0"/>
              <w:jc w:val="right"/>
              <w:rPr>
                <w:color w:val="000000"/>
              </w:rPr>
            </w:pPr>
          </w:p>
        </w:tc>
        <w:tc>
          <w:tcPr>
            <w:tcW w:w="2790" w:type="dxa"/>
            <w:tcBorders>
              <w:top w:val="single" w:sz="6" w:space="0" w:color="000000"/>
              <w:left w:val="single" w:sz="6" w:space="0" w:color="000000"/>
              <w:bottom w:val="single" w:sz="6" w:space="0" w:color="000000"/>
              <w:right w:val="single" w:sz="12" w:space="0" w:color="auto"/>
            </w:tcBorders>
            <w:shd w:val="clear" w:color="auto" w:fill="FFFF00"/>
          </w:tcPr>
          <w:p w14:paraId="1A9F0568" w14:textId="77777777" w:rsidR="00125685" w:rsidRPr="001F1FEC" w:rsidRDefault="00125685" w:rsidP="00125685">
            <w:pPr>
              <w:autoSpaceDE w:val="0"/>
              <w:autoSpaceDN w:val="0"/>
              <w:adjustRightInd w:val="0"/>
              <w:jc w:val="right"/>
              <w:rPr>
                <w:color w:val="000000"/>
              </w:rPr>
            </w:pPr>
          </w:p>
        </w:tc>
      </w:tr>
      <w:tr w:rsidR="00125685" w:rsidRPr="001F1FEC" w14:paraId="05421E59" w14:textId="77777777" w:rsidTr="00C15A8C">
        <w:trPr>
          <w:trHeight w:val="290"/>
        </w:trPr>
        <w:tc>
          <w:tcPr>
            <w:tcW w:w="2050" w:type="dxa"/>
            <w:tcBorders>
              <w:top w:val="single" w:sz="6" w:space="0" w:color="000000"/>
              <w:left w:val="single" w:sz="12" w:space="0" w:color="auto"/>
              <w:bottom w:val="single" w:sz="6" w:space="0" w:color="000000"/>
              <w:right w:val="nil"/>
            </w:tcBorders>
            <w:shd w:val="clear" w:color="auto" w:fill="FFFF00"/>
          </w:tcPr>
          <w:p w14:paraId="329946CD" w14:textId="77777777" w:rsidR="00125685" w:rsidRPr="001F1FEC" w:rsidRDefault="00125685" w:rsidP="00125685">
            <w:pPr>
              <w:autoSpaceDE w:val="0"/>
              <w:autoSpaceDN w:val="0"/>
              <w:adjustRightInd w:val="0"/>
              <w:rPr>
                <w:color w:val="000000"/>
              </w:rPr>
            </w:pPr>
            <w:r w:rsidRPr="001F1FEC">
              <w:rPr>
                <w:color w:val="000000"/>
              </w:rPr>
              <w:t>Other</w:t>
            </w:r>
          </w:p>
        </w:tc>
        <w:tc>
          <w:tcPr>
            <w:tcW w:w="2160" w:type="dxa"/>
            <w:tcBorders>
              <w:top w:val="single" w:sz="6" w:space="0" w:color="000000"/>
              <w:left w:val="single" w:sz="6" w:space="0" w:color="000000"/>
              <w:bottom w:val="single" w:sz="6" w:space="0" w:color="000000"/>
              <w:right w:val="single" w:sz="6" w:space="0" w:color="000000"/>
            </w:tcBorders>
            <w:shd w:val="clear" w:color="auto" w:fill="00FFFF"/>
          </w:tcPr>
          <w:p w14:paraId="3D3DF4EC" w14:textId="77777777" w:rsidR="00125685" w:rsidRPr="001F1FEC" w:rsidRDefault="00125685" w:rsidP="00125685">
            <w:pPr>
              <w:autoSpaceDE w:val="0"/>
              <w:autoSpaceDN w:val="0"/>
              <w:adjustRightInd w:val="0"/>
              <w:jc w:val="right"/>
              <w:rPr>
                <w:color w:val="000000"/>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00"/>
          </w:tcPr>
          <w:p w14:paraId="0CE9E265" w14:textId="77777777" w:rsidR="00125685" w:rsidRPr="001F1FEC" w:rsidRDefault="00125685" w:rsidP="00125685">
            <w:pPr>
              <w:autoSpaceDE w:val="0"/>
              <w:autoSpaceDN w:val="0"/>
              <w:adjustRightInd w:val="0"/>
              <w:jc w:val="right"/>
              <w:rPr>
                <w:color w:val="000000"/>
              </w:rPr>
            </w:pPr>
          </w:p>
        </w:tc>
        <w:tc>
          <w:tcPr>
            <w:tcW w:w="2790" w:type="dxa"/>
            <w:tcBorders>
              <w:top w:val="single" w:sz="6" w:space="0" w:color="000000"/>
              <w:left w:val="single" w:sz="6" w:space="0" w:color="000000"/>
              <w:bottom w:val="single" w:sz="6" w:space="0" w:color="000000"/>
              <w:right w:val="single" w:sz="12" w:space="0" w:color="auto"/>
            </w:tcBorders>
            <w:shd w:val="clear" w:color="auto" w:fill="FFFF00"/>
          </w:tcPr>
          <w:p w14:paraId="039EFC4F" w14:textId="77777777" w:rsidR="00125685" w:rsidRPr="001F1FEC" w:rsidRDefault="00125685" w:rsidP="00125685">
            <w:pPr>
              <w:autoSpaceDE w:val="0"/>
              <w:autoSpaceDN w:val="0"/>
              <w:adjustRightInd w:val="0"/>
              <w:jc w:val="right"/>
              <w:rPr>
                <w:color w:val="000000"/>
              </w:rPr>
            </w:pPr>
          </w:p>
        </w:tc>
      </w:tr>
      <w:tr w:rsidR="00125685" w:rsidRPr="001F1FEC" w14:paraId="16F40578" w14:textId="77777777" w:rsidTr="00C15A8C">
        <w:trPr>
          <w:trHeight w:val="290"/>
        </w:trPr>
        <w:tc>
          <w:tcPr>
            <w:tcW w:w="2050" w:type="dxa"/>
            <w:tcBorders>
              <w:top w:val="nil"/>
              <w:left w:val="single" w:sz="12" w:space="0" w:color="auto"/>
              <w:bottom w:val="single" w:sz="12" w:space="0" w:color="auto"/>
              <w:right w:val="nil"/>
            </w:tcBorders>
            <w:shd w:val="clear" w:color="auto" w:fill="FFFF00"/>
          </w:tcPr>
          <w:p w14:paraId="5492DFEC" w14:textId="77777777" w:rsidR="00125685" w:rsidRPr="001F1FEC" w:rsidRDefault="00125685" w:rsidP="00125685">
            <w:pPr>
              <w:autoSpaceDE w:val="0"/>
              <w:autoSpaceDN w:val="0"/>
              <w:adjustRightInd w:val="0"/>
              <w:rPr>
                <w:color w:val="000000"/>
              </w:rPr>
            </w:pPr>
          </w:p>
        </w:tc>
        <w:tc>
          <w:tcPr>
            <w:tcW w:w="2160" w:type="dxa"/>
            <w:tcBorders>
              <w:top w:val="single" w:sz="6" w:space="0" w:color="000000"/>
              <w:left w:val="single" w:sz="6" w:space="0" w:color="000000"/>
              <w:bottom w:val="single" w:sz="12" w:space="0" w:color="auto"/>
              <w:right w:val="single" w:sz="6" w:space="0" w:color="000000"/>
            </w:tcBorders>
            <w:shd w:val="clear" w:color="auto" w:fill="00FFFF"/>
          </w:tcPr>
          <w:p w14:paraId="21A5454A" w14:textId="77777777" w:rsidR="00125685" w:rsidRPr="001F1FEC" w:rsidRDefault="00125685" w:rsidP="00125685">
            <w:pPr>
              <w:autoSpaceDE w:val="0"/>
              <w:autoSpaceDN w:val="0"/>
              <w:adjustRightInd w:val="0"/>
              <w:jc w:val="right"/>
              <w:rPr>
                <w:color w:val="000000"/>
              </w:rPr>
            </w:pPr>
          </w:p>
        </w:tc>
        <w:tc>
          <w:tcPr>
            <w:tcW w:w="2700" w:type="dxa"/>
            <w:tcBorders>
              <w:top w:val="single" w:sz="6" w:space="0" w:color="000000"/>
              <w:left w:val="single" w:sz="6" w:space="0" w:color="000000"/>
              <w:bottom w:val="single" w:sz="12" w:space="0" w:color="auto"/>
              <w:right w:val="single" w:sz="6" w:space="0" w:color="000000"/>
            </w:tcBorders>
            <w:shd w:val="clear" w:color="auto" w:fill="FFFF00"/>
          </w:tcPr>
          <w:p w14:paraId="5C5FF894" w14:textId="77777777" w:rsidR="00125685" w:rsidRPr="001F1FEC" w:rsidRDefault="00125685" w:rsidP="00125685">
            <w:pPr>
              <w:autoSpaceDE w:val="0"/>
              <w:autoSpaceDN w:val="0"/>
              <w:adjustRightInd w:val="0"/>
              <w:jc w:val="right"/>
              <w:rPr>
                <w:color w:val="000000"/>
              </w:rPr>
            </w:pPr>
          </w:p>
        </w:tc>
        <w:tc>
          <w:tcPr>
            <w:tcW w:w="2790" w:type="dxa"/>
            <w:tcBorders>
              <w:top w:val="single" w:sz="6" w:space="0" w:color="000000"/>
              <w:left w:val="single" w:sz="6" w:space="0" w:color="000000"/>
              <w:bottom w:val="single" w:sz="12" w:space="0" w:color="auto"/>
              <w:right w:val="single" w:sz="12" w:space="0" w:color="auto"/>
            </w:tcBorders>
            <w:shd w:val="clear" w:color="auto" w:fill="FFFF00"/>
          </w:tcPr>
          <w:p w14:paraId="68D037A8" w14:textId="77777777" w:rsidR="00125685" w:rsidRPr="001F1FEC" w:rsidRDefault="00125685" w:rsidP="00125685">
            <w:pPr>
              <w:autoSpaceDE w:val="0"/>
              <w:autoSpaceDN w:val="0"/>
              <w:adjustRightInd w:val="0"/>
              <w:jc w:val="right"/>
              <w:rPr>
                <w:color w:val="000000"/>
              </w:rPr>
            </w:pPr>
          </w:p>
        </w:tc>
      </w:tr>
    </w:tbl>
    <w:p w14:paraId="2A82937A" w14:textId="77777777" w:rsidR="007834B5" w:rsidRDefault="007834B5" w:rsidP="00125685">
      <w:pPr>
        <w:tabs>
          <w:tab w:val="left" w:pos="360"/>
        </w:tabs>
      </w:pPr>
    </w:p>
    <w:p w14:paraId="6E6082B7" w14:textId="77777777" w:rsidR="007834B5" w:rsidRDefault="007834B5">
      <w:pPr>
        <w:suppressAutoHyphens w:val="0"/>
      </w:pPr>
      <w:r>
        <w:br w:type="page"/>
      </w:r>
    </w:p>
    <w:p w14:paraId="078386B1" w14:textId="77777777" w:rsidR="007834B5" w:rsidRPr="001F1FEC" w:rsidRDefault="007834B5" w:rsidP="007834B5">
      <w:pPr>
        <w:tabs>
          <w:tab w:val="left" w:pos="360"/>
        </w:tabs>
        <w:rPr>
          <w:b/>
          <w:spacing w:val="-3"/>
          <w:sz w:val="28"/>
          <w:szCs w:val="28"/>
        </w:rPr>
      </w:pPr>
      <w:r w:rsidRPr="001F1FEC">
        <w:rPr>
          <w:b/>
          <w:spacing w:val="-3"/>
          <w:sz w:val="28"/>
          <w:szCs w:val="28"/>
        </w:rPr>
        <w:lastRenderedPageBreak/>
        <w:t xml:space="preserve">ATTACHMENT </w:t>
      </w:r>
      <w:r>
        <w:rPr>
          <w:b/>
          <w:spacing w:val="-3"/>
          <w:sz w:val="28"/>
          <w:szCs w:val="28"/>
        </w:rPr>
        <w:t>C</w:t>
      </w:r>
      <w:r w:rsidRPr="001F1FEC">
        <w:rPr>
          <w:b/>
          <w:spacing w:val="-3"/>
          <w:sz w:val="28"/>
          <w:szCs w:val="28"/>
        </w:rPr>
        <w:t xml:space="preserve">: </w:t>
      </w:r>
      <w:r>
        <w:rPr>
          <w:b/>
          <w:spacing w:val="-3"/>
          <w:sz w:val="28"/>
          <w:szCs w:val="28"/>
        </w:rPr>
        <w:t>STANDARD TERMS AND CONDITIONS</w:t>
      </w:r>
    </w:p>
    <w:p w14:paraId="5BD2F078" w14:textId="77777777" w:rsidR="007834B5" w:rsidRDefault="007834B5" w:rsidP="007834B5">
      <w:pPr>
        <w:tabs>
          <w:tab w:val="left" w:pos="360"/>
        </w:tabs>
      </w:pPr>
    </w:p>
    <w:p w14:paraId="465FFFF7" w14:textId="77777777" w:rsidR="007834B5" w:rsidRPr="001F1FEC" w:rsidRDefault="007834B5" w:rsidP="007834B5">
      <w:pPr>
        <w:pStyle w:val="NoSpacing"/>
        <w:tabs>
          <w:tab w:val="left" w:pos="360"/>
        </w:tabs>
        <w:rPr>
          <w:i/>
          <w:color w:val="0070C0"/>
        </w:rPr>
      </w:pPr>
      <w:r w:rsidRPr="001F1FEC">
        <w:rPr>
          <w:i/>
          <w:color w:val="0070C0"/>
        </w:rPr>
        <w:t xml:space="preserve">This </w:t>
      </w:r>
      <w:r>
        <w:rPr>
          <w:i/>
          <w:color w:val="0070C0"/>
        </w:rPr>
        <w:t>Attachment defines the standard terms and conditions of the Entity regarding the RFP and potential work by the ESP</w:t>
      </w:r>
      <w:r w:rsidRPr="001F1FEC">
        <w:rPr>
          <w:i/>
          <w:color w:val="0070C0"/>
        </w:rPr>
        <w:t>.</w:t>
      </w:r>
      <w:r>
        <w:rPr>
          <w:i/>
          <w:color w:val="0070C0"/>
        </w:rPr>
        <w:t xml:space="preserve">  The Entity shall modify this Attachment according to its specific requirements.  The following are provided to give some examples to include in this Attachment.</w:t>
      </w:r>
    </w:p>
    <w:p w14:paraId="6BEB6E6F" w14:textId="77777777" w:rsidR="007834B5" w:rsidRPr="001F1FEC" w:rsidRDefault="007834B5" w:rsidP="007834B5">
      <w:pPr>
        <w:tabs>
          <w:tab w:val="left" w:pos="360"/>
        </w:tabs>
        <w:rPr>
          <w:i/>
          <w:color w:val="0070C0"/>
        </w:rPr>
      </w:pPr>
    </w:p>
    <w:p w14:paraId="41F89202" w14:textId="77777777" w:rsidR="007834B5" w:rsidRDefault="007834B5" w:rsidP="007834B5">
      <w:pPr>
        <w:autoSpaceDE w:val="0"/>
        <w:autoSpaceDN w:val="0"/>
        <w:adjustRightInd w:val="0"/>
        <w:rPr>
          <w:color w:val="000000"/>
        </w:rPr>
      </w:pPr>
      <w:r>
        <w:rPr>
          <w:color w:val="000000"/>
        </w:rPr>
        <w:t>By submitting a response to this request for proposal, the ESP agrees to accept the following Standard Terms and Conditions and any other provisions that are specific to this solicitiation or contract.</w:t>
      </w:r>
    </w:p>
    <w:p w14:paraId="78062FF7" w14:textId="77777777" w:rsidR="007834B5" w:rsidRDefault="007834B5" w:rsidP="007834B5">
      <w:pPr>
        <w:autoSpaceDE w:val="0"/>
        <w:autoSpaceDN w:val="0"/>
        <w:adjustRightInd w:val="0"/>
        <w:rPr>
          <w:color w:val="000000"/>
        </w:rPr>
      </w:pPr>
    </w:p>
    <w:p w14:paraId="206AFD62" w14:textId="77777777" w:rsidR="007834B5" w:rsidRPr="007834B5" w:rsidRDefault="007834B5" w:rsidP="007834B5">
      <w:pPr>
        <w:autoSpaceDE w:val="0"/>
        <w:autoSpaceDN w:val="0"/>
        <w:adjustRightInd w:val="0"/>
        <w:rPr>
          <w:color w:val="000000"/>
        </w:rPr>
      </w:pPr>
      <w:r w:rsidRPr="007834B5">
        <w:rPr>
          <w:color w:val="000000"/>
        </w:rPr>
        <w:t xml:space="preserve">ACCEPTANCE/REJECTION OF BIDS, PROPOSALS, OR LIMITED SOLICITATION RESPONSES: </w:t>
      </w:r>
      <w:r w:rsidR="00A17A48">
        <w:rPr>
          <w:color w:val="000000"/>
        </w:rPr>
        <w:t>Entity</w:t>
      </w:r>
      <w:r w:rsidRPr="007834B5">
        <w:rPr>
          <w:color w:val="000000"/>
        </w:rPr>
        <w:t xml:space="preserve"> reserves the right to accept or reject any or all bids, proposals, or limited solicitation responses, wholly or in part, and to make awards in any manner deemed in the best interest of </w:t>
      </w:r>
      <w:r w:rsidR="004C72DB">
        <w:rPr>
          <w:color w:val="000000"/>
        </w:rPr>
        <w:t>Entity</w:t>
      </w:r>
      <w:r w:rsidRPr="007834B5">
        <w:rPr>
          <w:color w:val="000000"/>
        </w:rPr>
        <w:t xml:space="preserve">. </w:t>
      </w:r>
      <w:r w:rsidR="004C72DB">
        <w:rPr>
          <w:color w:val="000000"/>
        </w:rPr>
        <w:t xml:space="preserve"> </w:t>
      </w:r>
      <w:r w:rsidRPr="007834B5">
        <w:rPr>
          <w:color w:val="000000"/>
        </w:rPr>
        <w:t xml:space="preserve">Bids, proposals, and limited solicitation responses will be firm for 30 days, unless stated otherwise in the text of the invitation for bid, request for proposal, or limited solicitation. </w:t>
      </w:r>
    </w:p>
    <w:p w14:paraId="43876CBF" w14:textId="77777777" w:rsidR="007834B5" w:rsidRPr="007834B5" w:rsidRDefault="007834B5" w:rsidP="007834B5">
      <w:pPr>
        <w:autoSpaceDE w:val="0"/>
        <w:autoSpaceDN w:val="0"/>
        <w:adjustRightInd w:val="0"/>
        <w:rPr>
          <w:color w:val="000000"/>
        </w:rPr>
      </w:pPr>
      <w:r w:rsidRPr="007834B5">
        <w:rPr>
          <w:color w:val="000000"/>
        </w:rPr>
        <w:t xml:space="preserve"> </w:t>
      </w:r>
    </w:p>
    <w:p w14:paraId="3D63B48D" w14:textId="77777777" w:rsidR="007834B5" w:rsidRPr="007834B5" w:rsidRDefault="007834B5" w:rsidP="007834B5">
      <w:pPr>
        <w:autoSpaceDE w:val="0"/>
        <w:autoSpaceDN w:val="0"/>
        <w:adjustRightInd w:val="0"/>
        <w:rPr>
          <w:color w:val="000000"/>
        </w:rPr>
      </w:pPr>
      <w:r w:rsidRPr="007834B5">
        <w:rPr>
          <w:color w:val="000000"/>
        </w:rPr>
        <w:t xml:space="preserve">ACCESS AND RETENTION OF RECORDS: </w:t>
      </w:r>
      <w:r w:rsidR="004C72DB">
        <w:rPr>
          <w:color w:val="000000"/>
        </w:rPr>
        <w:t>ESP</w:t>
      </w:r>
      <w:r w:rsidRPr="007834B5">
        <w:rPr>
          <w:color w:val="000000"/>
        </w:rPr>
        <w:t xml:space="preserve"> agrees to provide </w:t>
      </w:r>
      <w:r w:rsidR="004C72DB">
        <w:rPr>
          <w:color w:val="000000"/>
        </w:rPr>
        <w:t>Entity</w:t>
      </w:r>
      <w:r w:rsidR="00AA3AC2">
        <w:rPr>
          <w:color w:val="000000"/>
        </w:rPr>
        <w:t>,</w:t>
      </w:r>
      <w:r w:rsidR="004C72DB">
        <w:rPr>
          <w:color w:val="000000"/>
        </w:rPr>
        <w:t xml:space="preserve"> or its</w:t>
      </w:r>
      <w:r w:rsidRPr="007834B5">
        <w:rPr>
          <w:color w:val="000000"/>
        </w:rPr>
        <w:t xml:space="preserve"> authorized agents, access to any records necessary to determine contract compliance.  </w:t>
      </w:r>
      <w:r w:rsidR="00AA3AC2">
        <w:rPr>
          <w:color w:val="000000"/>
        </w:rPr>
        <w:t>ESP</w:t>
      </w:r>
      <w:r w:rsidRPr="007834B5">
        <w:rPr>
          <w:color w:val="000000"/>
        </w:rPr>
        <w:t xml:space="preserve"> agrees to create and retain records supporting the services rendered or supplies delivered for a period of three years after either the completion date of the contract or the conclusion of any claim, litigation, or exception relating to the contract taken by </w:t>
      </w:r>
      <w:r w:rsidR="00AA3AC2">
        <w:rPr>
          <w:color w:val="000000"/>
        </w:rPr>
        <w:t>Entity</w:t>
      </w:r>
      <w:r w:rsidRPr="007834B5">
        <w:rPr>
          <w:color w:val="000000"/>
        </w:rPr>
        <w:t xml:space="preserve"> or third party. </w:t>
      </w:r>
    </w:p>
    <w:p w14:paraId="351264E8" w14:textId="77777777" w:rsidR="007834B5" w:rsidRPr="007834B5" w:rsidRDefault="007834B5" w:rsidP="007834B5">
      <w:pPr>
        <w:autoSpaceDE w:val="0"/>
        <w:autoSpaceDN w:val="0"/>
        <w:adjustRightInd w:val="0"/>
        <w:rPr>
          <w:color w:val="000000"/>
        </w:rPr>
      </w:pPr>
      <w:r w:rsidRPr="007834B5">
        <w:rPr>
          <w:color w:val="000000"/>
        </w:rPr>
        <w:t xml:space="preserve"> </w:t>
      </w:r>
    </w:p>
    <w:p w14:paraId="1DB5F066" w14:textId="77777777" w:rsidR="007834B5" w:rsidRPr="007834B5" w:rsidRDefault="007834B5" w:rsidP="007834B5">
      <w:pPr>
        <w:autoSpaceDE w:val="0"/>
        <w:autoSpaceDN w:val="0"/>
        <w:adjustRightInd w:val="0"/>
        <w:rPr>
          <w:color w:val="000000"/>
        </w:rPr>
      </w:pPr>
      <w:r w:rsidRPr="007834B5">
        <w:rPr>
          <w:color w:val="000000"/>
        </w:rPr>
        <w:t xml:space="preserve">ALTERATION OF SOLICITATION DOCUMENT: In the event of inconsistencies or contradictions between language contained in </w:t>
      </w:r>
      <w:r w:rsidR="00AA3AC2">
        <w:rPr>
          <w:color w:val="000000"/>
        </w:rPr>
        <w:t>the Entity</w:t>
      </w:r>
      <w:r w:rsidRPr="007834B5">
        <w:rPr>
          <w:color w:val="000000"/>
        </w:rPr>
        <w:t>’s solicitation document and a</w:t>
      </w:r>
      <w:r w:rsidR="00AA3AC2">
        <w:rPr>
          <w:color w:val="000000"/>
        </w:rPr>
        <w:t>n</w:t>
      </w:r>
      <w:r w:rsidRPr="007834B5">
        <w:rPr>
          <w:color w:val="000000"/>
        </w:rPr>
        <w:t xml:space="preserve"> </w:t>
      </w:r>
      <w:r w:rsidR="00AA3AC2">
        <w:rPr>
          <w:color w:val="000000"/>
        </w:rPr>
        <w:t>ESP</w:t>
      </w:r>
      <w:r w:rsidRPr="007834B5">
        <w:rPr>
          <w:color w:val="000000"/>
        </w:rPr>
        <w:t xml:space="preserve">’s response, the language contained in the </w:t>
      </w:r>
      <w:r w:rsidR="00AA3AC2">
        <w:rPr>
          <w:color w:val="000000"/>
        </w:rPr>
        <w:t>Entity</w:t>
      </w:r>
      <w:r w:rsidRPr="007834B5">
        <w:rPr>
          <w:color w:val="000000"/>
        </w:rPr>
        <w:t xml:space="preserve">’s original solicitation document will prevail. </w:t>
      </w:r>
      <w:r w:rsidR="00AA3AC2">
        <w:rPr>
          <w:color w:val="000000"/>
        </w:rPr>
        <w:t xml:space="preserve"> </w:t>
      </w:r>
      <w:r w:rsidRPr="007834B5">
        <w:rPr>
          <w:color w:val="000000"/>
        </w:rPr>
        <w:t xml:space="preserve">Intentional manipulation and/or alteration of solicitation document language will result in the </w:t>
      </w:r>
      <w:r w:rsidR="00AA3AC2">
        <w:rPr>
          <w:color w:val="000000"/>
        </w:rPr>
        <w:t>ESP</w:t>
      </w:r>
      <w:r w:rsidRPr="007834B5">
        <w:rPr>
          <w:color w:val="000000"/>
        </w:rPr>
        <w:t xml:space="preserve">’s disqualification. </w:t>
      </w:r>
    </w:p>
    <w:p w14:paraId="67D443E8" w14:textId="77777777" w:rsidR="007834B5" w:rsidRPr="007834B5" w:rsidRDefault="007834B5" w:rsidP="007834B5">
      <w:pPr>
        <w:autoSpaceDE w:val="0"/>
        <w:autoSpaceDN w:val="0"/>
        <w:adjustRightInd w:val="0"/>
        <w:rPr>
          <w:color w:val="000000"/>
        </w:rPr>
      </w:pPr>
      <w:r w:rsidRPr="007834B5">
        <w:rPr>
          <w:color w:val="000000"/>
        </w:rPr>
        <w:t xml:space="preserve"> </w:t>
      </w:r>
    </w:p>
    <w:p w14:paraId="553E06BA" w14:textId="77777777" w:rsidR="007834B5" w:rsidRPr="007834B5" w:rsidRDefault="007834B5" w:rsidP="007834B5">
      <w:pPr>
        <w:autoSpaceDE w:val="0"/>
        <w:autoSpaceDN w:val="0"/>
        <w:adjustRightInd w:val="0"/>
        <w:rPr>
          <w:color w:val="000000"/>
        </w:rPr>
      </w:pPr>
      <w:r w:rsidRPr="007834B5">
        <w:rPr>
          <w:color w:val="000000"/>
        </w:rPr>
        <w:t xml:space="preserve">ASSIGNMENT, TRANSFER AND SUBCONTRACTING: </w:t>
      </w:r>
      <w:r w:rsidR="0056737C">
        <w:rPr>
          <w:color w:val="000000"/>
        </w:rPr>
        <w:t>ESP</w:t>
      </w:r>
      <w:r w:rsidRPr="007834B5">
        <w:rPr>
          <w:color w:val="000000"/>
        </w:rPr>
        <w:t xml:space="preserve"> shall not assign, transfer or subcontract any portion of the contract without the express written consent of the </w:t>
      </w:r>
      <w:r w:rsidR="00AA3AC2">
        <w:rPr>
          <w:color w:val="000000"/>
        </w:rPr>
        <w:t>Entity</w:t>
      </w:r>
      <w:r w:rsidRPr="007834B5">
        <w:rPr>
          <w:color w:val="000000"/>
        </w:rPr>
        <w:t xml:space="preserve">. </w:t>
      </w:r>
    </w:p>
    <w:p w14:paraId="4794F98B" w14:textId="77777777" w:rsidR="007834B5" w:rsidRPr="007834B5" w:rsidRDefault="007834B5" w:rsidP="007834B5">
      <w:pPr>
        <w:autoSpaceDE w:val="0"/>
        <w:autoSpaceDN w:val="0"/>
        <w:adjustRightInd w:val="0"/>
        <w:rPr>
          <w:color w:val="000000"/>
        </w:rPr>
      </w:pPr>
      <w:r w:rsidRPr="007834B5">
        <w:rPr>
          <w:color w:val="000000"/>
        </w:rPr>
        <w:t xml:space="preserve"> </w:t>
      </w:r>
    </w:p>
    <w:p w14:paraId="39361985" w14:textId="77777777" w:rsidR="007834B5" w:rsidRPr="007834B5" w:rsidRDefault="007834B5" w:rsidP="007834B5">
      <w:pPr>
        <w:autoSpaceDE w:val="0"/>
        <w:autoSpaceDN w:val="0"/>
        <w:adjustRightInd w:val="0"/>
        <w:rPr>
          <w:color w:val="000000"/>
        </w:rPr>
      </w:pPr>
      <w:r w:rsidRPr="007834B5">
        <w:rPr>
          <w:color w:val="000000"/>
        </w:rPr>
        <w:t xml:space="preserve">COMPLIANCE WITH LAWS:  </w:t>
      </w:r>
      <w:r w:rsidR="00AA3AC2">
        <w:rPr>
          <w:color w:val="000000"/>
        </w:rPr>
        <w:t>ESP</w:t>
      </w:r>
      <w:r w:rsidRPr="007834B5">
        <w:rPr>
          <w:color w:val="000000"/>
        </w:rPr>
        <w:t xml:space="preserve"> must, in performance of work under the contract, fully comply with all applicable federal, state, or local laws, rules and regulations, including the Montana Human Rights Act, the Civil Rights Act of 1964, the Age Discrimination Act of 1975, the Americans with Disabilities Act of 1990, and Section 504 of the Rehabilitation Act of 1973.  Any subletting or subcontracting by </w:t>
      </w:r>
      <w:r w:rsidR="00AA3AC2">
        <w:rPr>
          <w:color w:val="000000"/>
        </w:rPr>
        <w:t>ESP</w:t>
      </w:r>
      <w:r w:rsidRPr="007834B5">
        <w:rPr>
          <w:color w:val="000000"/>
        </w:rPr>
        <w:t xml:space="preserve"> subjects subcontractor to the same provisions.  In accordance with MCA 49-3-207, </w:t>
      </w:r>
      <w:r w:rsidR="00AA3AC2">
        <w:rPr>
          <w:color w:val="000000"/>
        </w:rPr>
        <w:t>ESP</w:t>
      </w:r>
      <w:r w:rsidRPr="007834B5">
        <w:rPr>
          <w:color w:val="000000"/>
        </w:rPr>
        <w:t xml:space="preserve"> agrees that the hiring of persons to perform the contract will be made on the basis of merit and qualifications and there will be no discrimination based upon race, color, religion, creed, political ideas, sex, age, marital status, physical or mental disability, or national origin by the persons performing the contract.   </w:t>
      </w:r>
    </w:p>
    <w:p w14:paraId="6B7DDCDA" w14:textId="77777777" w:rsidR="007834B5" w:rsidRPr="007834B5" w:rsidRDefault="007834B5" w:rsidP="007834B5">
      <w:pPr>
        <w:autoSpaceDE w:val="0"/>
        <w:autoSpaceDN w:val="0"/>
        <w:adjustRightInd w:val="0"/>
        <w:rPr>
          <w:color w:val="000000"/>
        </w:rPr>
      </w:pPr>
    </w:p>
    <w:p w14:paraId="568E99B8" w14:textId="77777777" w:rsidR="007834B5" w:rsidRPr="007834B5" w:rsidRDefault="007834B5" w:rsidP="007834B5">
      <w:pPr>
        <w:autoSpaceDE w:val="0"/>
        <w:autoSpaceDN w:val="0"/>
        <w:adjustRightInd w:val="0"/>
        <w:rPr>
          <w:color w:val="000000"/>
        </w:rPr>
      </w:pPr>
      <w:r w:rsidRPr="007834B5">
        <w:rPr>
          <w:color w:val="000000"/>
        </w:rPr>
        <w:t xml:space="preserve">CONFORMANCE WITH CONTRACT: No alteration of the terms, conditions, delivery, price, quality, quantities, or specifications of the contract shall be granted without prior written consent of </w:t>
      </w:r>
      <w:r w:rsidR="00AA3AC2">
        <w:rPr>
          <w:color w:val="000000"/>
        </w:rPr>
        <w:t>Entity</w:t>
      </w:r>
      <w:r w:rsidRPr="007834B5">
        <w:rPr>
          <w:color w:val="000000"/>
        </w:rPr>
        <w:t xml:space="preserve">.  Supplies delivered which do not conform to the contract terms, conditions, and specifications may be rejected and returned at the contractor’s expense.  </w:t>
      </w:r>
    </w:p>
    <w:p w14:paraId="37AC11DE" w14:textId="77777777" w:rsidR="007834B5" w:rsidRPr="007834B5" w:rsidRDefault="007834B5" w:rsidP="007834B5">
      <w:pPr>
        <w:autoSpaceDE w:val="0"/>
        <w:autoSpaceDN w:val="0"/>
        <w:adjustRightInd w:val="0"/>
        <w:rPr>
          <w:color w:val="000000"/>
        </w:rPr>
      </w:pPr>
      <w:r w:rsidRPr="007834B5">
        <w:rPr>
          <w:color w:val="000000"/>
        </w:rPr>
        <w:lastRenderedPageBreak/>
        <w:t xml:space="preserve"> </w:t>
      </w:r>
    </w:p>
    <w:p w14:paraId="5F364C4F" w14:textId="77777777" w:rsidR="007834B5" w:rsidRPr="007834B5" w:rsidRDefault="007834B5" w:rsidP="007834B5">
      <w:pPr>
        <w:autoSpaceDE w:val="0"/>
        <w:autoSpaceDN w:val="0"/>
        <w:adjustRightInd w:val="0"/>
        <w:rPr>
          <w:color w:val="000000"/>
        </w:rPr>
      </w:pPr>
      <w:r w:rsidRPr="007834B5">
        <w:rPr>
          <w:color w:val="000000"/>
        </w:rPr>
        <w:t xml:space="preserve">DEBARMENT: </w:t>
      </w:r>
      <w:r w:rsidR="00AA3AC2">
        <w:rPr>
          <w:color w:val="000000"/>
        </w:rPr>
        <w:t>ESP</w:t>
      </w:r>
      <w:r w:rsidRPr="007834B5">
        <w:rPr>
          <w:color w:val="000000"/>
        </w:rPr>
        <w:t xml:space="preserve"> certifies, by submitting this bid or proposal, that neither it nor its principals are presently debarred, suspended, proposed for debarment, declared ineligible, or voluntarily excluded from participation in this transaction (contract) by any governmental department or agency. </w:t>
      </w:r>
      <w:r w:rsidR="00AA3AC2">
        <w:rPr>
          <w:color w:val="000000"/>
        </w:rPr>
        <w:t xml:space="preserve"> </w:t>
      </w:r>
      <w:r w:rsidRPr="007834B5">
        <w:rPr>
          <w:color w:val="000000"/>
        </w:rPr>
        <w:t xml:space="preserve">If </w:t>
      </w:r>
      <w:r w:rsidR="00AA3AC2">
        <w:rPr>
          <w:color w:val="000000"/>
        </w:rPr>
        <w:t>ESP</w:t>
      </w:r>
      <w:r w:rsidRPr="007834B5">
        <w:rPr>
          <w:color w:val="000000"/>
        </w:rPr>
        <w:t xml:space="preserve"> cannot certify this statement, attach a written explanation for review by </w:t>
      </w:r>
      <w:r w:rsidR="00AA3AC2">
        <w:rPr>
          <w:color w:val="000000"/>
        </w:rPr>
        <w:t>Entity</w:t>
      </w:r>
      <w:r w:rsidRPr="007834B5">
        <w:rPr>
          <w:color w:val="000000"/>
        </w:rPr>
        <w:t xml:space="preserve">. </w:t>
      </w:r>
    </w:p>
    <w:p w14:paraId="411A6AA9" w14:textId="77777777" w:rsidR="007834B5" w:rsidRPr="007834B5" w:rsidRDefault="007834B5" w:rsidP="007834B5">
      <w:pPr>
        <w:autoSpaceDE w:val="0"/>
        <w:autoSpaceDN w:val="0"/>
        <w:adjustRightInd w:val="0"/>
        <w:rPr>
          <w:color w:val="000000"/>
        </w:rPr>
      </w:pPr>
      <w:r w:rsidRPr="007834B5">
        <w:rPr>
          <w:color w:val="000000"/>
        </w:rPr>
        <w:t xml:space="preserve"> </w:t>
      </w:r>
    </w:p>
    <w:p w14:paraId="2D7AA7D1" w14:textId="77777777" w:rsidR="007834B5" w:rsidRPr="007834B5" w:rsidRDefault="007834B5" w:rsidP="007834B5">
      <w:pPr>
        <w:autoSpaceDE w:val="0"/>
        <w:autoSpaceDN w:val="0"/>
        <w:adjustRightInd w:val="0"/>
        <w:rPr>
          <w:color w:val="000000"/>
        </w:rPr>
      </w:pPr>
      <w:r w:rsidRPr="007834B5">
        <w:rPr>
          <w:color w:val="000000"/>
        </w:rPr>
        <w:t xml:space="preserve">DISABILITY ACCOMMODATIONS:  </w:t>
      </w:r>
      <w:r w:rsidR="00AA3AC2">
        <w:rPr>
          <w:color w:val="000000"/>
        </w:rPr>
        <w:t>Entity</w:t>
      </w:r>
      <w:r w:rsidRPr="007834B5">
        <w:rPr>
          <w:color w:val="000000"/>
        </w:rPr>
        <w:t xml:space="preserve"> does not discriminate on the basis of disability in admission to, access to, or operations of its programs, services, or activities.  Individuals who need aids, alternative document formats, or services for effective communications or other disability related accommodations are invited to make their needs and preferences known to </w:t>
      </w:r>
      <w:r w:rsidR="00AA3AC2">
        <w:rPr>
          <w:color w:val="000000"/>
        </w:rPr>
        <w:t>Entity</w:t>
      </w:r>
      <w:r w:rsidRPr="007834B5">
        <w:rPr>
          <w:color w:val="000000"/>
        </w:rPr>
        <w:t xml:space="preserve">.  Interested parties should provide as much advance notice as possible.   </w:t>
      </w:r>
    </w:p>
    <w:p w14:paraId="5584CF45" w14:textId="77777777" w:rsidR="007834B5" w:rsidRPr="007834B5" w:rsidRDefault="007834B5" w:rsidP="007834B5">
      <w:pPr>
        <w:autoSpaceDE w:val="0"/>
        <w:autoSpaceDN w:val="0"/>
        <w:adjustRightInd w:val="0"/>
        <w:rPr>
          <w:color w:val="000000"/>
        </w:rPr>
      </w:pPr>
      <w:r w:rsidRPr="007834B5">
        <w:rPr>
          <w:color w:val="000000"/>
        </w:rPr>
        <w:t xml:space="preserve"> </w:t>
      </w:r>
    </w:p>
    <w:p w14:paraId="63107BCE" w14:textId="77777777" w:rsidR="007834B5" w:rsidRPr="007834B5" w:rsidRDefault="007834B5" w:rsidP="007834B5">
      <w:pPr>
        <w:autoSpaceDE w:val="0"/>
        <w:autoSpaceDN w:val="0"/>
        <w:adjustRightInd w:val="0"/>
        <w:rPr>
          <w:color w:val="000000"/>
        </w:rPr>
      </w:pPr>
      <w:r w:rsidRPr="007834B5">
        <w:rPr>
          <w:color w:val="000000"/>
        </w:rPr>
        <w:t xml:space="preserve">FAILURE TO HONOR BID/PROPOSAL:  If </w:t>
      </w:r>
      <w:r w:rsidR="00AA3AC2">
        <w:rPr>
          <w:color w:val="000000"/>
        </w:rPr>
        <w:t>ESP</w:t>
      </w:r>
      <w:r w:rsidRPr="007834B5">
        <w:rPr>
          <w:color w:val="000000"/>
        </w:rPr>
        <w:t xml:space="preserve"> to whom a contract is awarded refuses to accept the award or fails to deliver in accordance with the contract terms and conditions, </w:t>
      </w:r>
      <w:r w:rsidR="00AA3AC2">
        <w:rPr>
          <w:color w:val="000000"/>
        </w:rPr>
        <w:t>Entity</w:t>
      </w:r>
      <w:r w:rsidRPr="007834B5">
        <w:rPr>
          <w:color w:val="000000"/>
        </w:rPr>
        <w:t xml:space="preserve"> may, in its discretion, suspend </w:t>
      </w:r>
      <w:r w:rsidR="00AA3AC2">
        <w:rPr>
          <w:color w:val="000000"/>
        </w:rPr>
        <w:t>ESP</w:t>
      </w:r>
      <w:r w:rsidRPr="007834B5">
        <w:rPr>
          <w:color w:val="000000"/>
        </w:rPr>
        <w:t xml:space="preserve"> for a period of time from entering into any contracts with </w:t>
      </w:r>
      <w:r w:rsidR="00AA3AC2">
        <w:rPr>
          <w:color w:val="000000"/>
        </w:rPr>
        <w:t>Entity</w:t>
      </w:r>
      <w:r w:rsidRPr="007834B5">
        <w:rPr>
          <w:color w:val="000000"/>
        </w:rPr>
        <w:t xml:space="preserve">.   </w:t>
      </w:r>
    </w:p>
    <w:p w14:paraId="0A6A83B4" w14:textId="77777777" w:rsidR="007834B5" w:rsidRPr="007834B5" w:rsidRDefault="007834B5" w:rsidP="007834B5">
      <w:pPr>
        <w:autoSpaceDE w:val="0"/>
        <w:autoSpaceDN w:val="0"/>
        <w:adjustRightInd w:val="0"/>
        <w:rPr>
          <w:color w:val="000000"/>
        </w:rPr>
      </w:pPr>
      <w:r w:rsidRPr="007834B5">
        <w:rPr>
          <w:color w:val="000000"/>
        </w:rPr>
        <w:t xml:space="preserve"> </w:t>
      </w:r>
    </w:p>
    <w:p w14:paraId="334B3927" w14:textId="77777777" w:rsidR="007834B5" w:rsidRPr="007834B5" w:rsidRDefault="007834B5" w:rsidP="007834B5">
      <w:pPr>
        <w:autoSpaceDE w:val="0"/>
        <w:autoSpaceDN w:val="0"/>
        <w:adjustRightInd w:val="0"/>
        <w:rPr>
          <w:color w:val="000000"/>
        </w:rPr>
      </w:pPr>
      <w:r w:rsidRPr="007834B5">
        <w:rPr>
          <w:color w:val="000000"/>
        </w:rPr>
        <w:t xml:space="preserve">FORCE MAJEURE: Neither party shall be responsible for failure to fulfill its obligations due to causes beyond its reasonable control, including without limitation, acts or omissions of government or military authority, acts of God, materials shortages, transportation delays, fires, floods, labor disturbances, riots, wars, terrorist acts, or any other causes, directly or indirectly beyond the reasonable control of the nonperforming party, so long as such party is using its best efforts to remedy such failure or delays. </w:t>
      </w:r>
    </w:p>
    <w:p w14:paraId="67DC5FD0" w14:textId="77777777" w:rsidR="007834B5" w:rsidRPr="007834B5" w:rsidRDefault="007834B5" w:rsidP="007834B5">
      <w:pPr>
        <w:autoSpaceDE w:val="0"/>
        <w:autoSpaceDN w:val="0"/>
        <w:adjustRightInd w:val="0"/>
        <w:rPr>
          <w:color w:val="000000"/>
        </w:rPr>
      </w:pPr>
      <w:r w:rsidRPr="007834B5">
        <w:rPr>
          <w:color w:val="000000"/>
        </w:rPr>
        <w:t xml:space="preserve"> </w:t>
      </w:r>
    </w:p>
    <w:p w14:paraId="0C5495D1" w14:textId="77777777" w:rsidR="007834B5" w:rsidRPr="007834B5" w:rsidRDefault="007834B5" w:rsidP="007834B5">
      <w:pPr>
        <w:autoSpaceDE w:val="0"/>
        <w:autoSpaceDN w:val="0"/>
        <w:adjustRightInd w:val="0"/>
        <w:rPr>
          <w:color w:val="000000"/>
        </w:rPr>
      </w:pPr>
      <w:r w:rsidRPr="007834B5">
        <w:rPr>
          <w:color w:val="000000"/>
        </w:rPr>
        <w:t xml:space="preserve">HOLD HARMLESS/INDEMNIFICATION: </w:t>
      </w:r>
      <w:r w:rsidR="00AA3AC2">
        <w:rPr>
          <w:color w:val="000000"/>
        </w:rPr>
        <w:t>ESP</w:t>
      </w:r>
      <w:r w:rsidRPr="007834B5">
        <w:rPr>
          <w:color w:val="000000"/>
        </w:rPr>
        <w:t xml:space="preserve"> agrees to protect, defend, and save the </w:t>
      </w:r>
      <w:r w:rsidR="00AA3AC2">
        <w:rPr>
          <w:color w:val="000000"/>
        </w:rPr>
        <w:t>Entity</w:t>
      </w:r>
      <w:r w:rsidRPr="007834B5">
        <w:rPr>
          <w:color w:val="000000"/>
        </w:rPr>
        <w:t xml:space="preserve">, its elected and appointed officials, agents, and employees, while acting within the scope of their duties as such, harmless from and against all claims, demands, causes of action of any kind or character, including the cost of defense thereof, arising in favor of </w:t>
      </w:r>
      <w:r w:rsidR="00AA3AC2">
        <w:rPr>
          <w:color w:val="000000"/>
        </w:rPr>
        <w:t>ESP</w:t>
      </w:r>
      <w:r w:rsidRPr="007834B5">
        <w:rPr>
          <w:color w:val="000000"/>
        </w:rPr>
        <w:t xml:space="preserve">’s employees or third parties on account of bodily or personal injuries, death, or damage to property arising out of services performed or omissions of services or in any way resulting from the acts or omissions of </w:t>
      </w:r>
      <w:r w:rsidR="00AA3AC2">
        <w:rPr>
          <w:color w:val="000000"/>
        </w:rPr>
        <w:t>ESP</w:t>
      </w:r>
      <w:r w:rsidRPr="007834B5">
        <w:rPr>
          <w:color w:val="000000"/>
        </w:rPr>
        <w:t xml:space="preserve"> and/or its agents, employees, representatives, assigns, subcontractors, except the sole negligence of the </w:t>
      </w:r>
      <w:r w:rsidR="00AA3AC2">
        <w:rPr>
          <w:color w:val="000000"/>
        </w:rPr>
        <w:t>Entity</w:t>
      </w:r>
      <w:r w:rsidRPr="007834B5">
        <w:rPr>
          <w:color w:val="000000"/>
        </w:rPr>
        <w:t xml:space="preserve">, under this agreement. </w:t>
      </w:r>
    </w:p>
    <w:p w14:paraId="240431F1" w14:textId="77777777" w:rsidR="007834B5" w:rsidRPr="007834B5" w:rsidRDefault="007834B5" w:rsidP="007834B5">
      <w:pPr>
        <w:autoSpaceDE w:val="0"/>
        <w:autoSpaceDN w:val="0"/>
        <w:adjustRightInd w:val="0"/>
        <w:rPr>
          <w:color w:val="000000"/>
        </w:rPr>
      </w:pPr>
      <w:r w:rsidRPr="007834B5">
        <w:rPr>
          <w:color w:val="000000"/>
        </w:rPr>
        <w:t xml:space="preserve"> </w:t>
      </w:r>
    </w:p>
    <w:p w14:paraId="4FFCBB2C" w14:textId="77777777" w:rsidR="007834B5" w:rsidRPr="007834B5" w:rsidRDefault="007834B5" w:rsidP="007834B5">
      <w:pPr>
        <w:autoSpaceDE w:val="0"/>
        <w:autoSpaceDN w:val="0"/>
        <w:adjustRightInd w:val="0"/>
        <w:rPr>
          <w:color w:val="000000"/>
        </w:rPr>
      </w:pPr>
      <w:r w:rsidRPr="007834B5">
        <w:rPr>
          <w:color w:val="000000"/>
        </w:rPr>
        <w:t xml:space="preserve">PAYMENT TERMS: All payment terms will be computed from the date of delivery of supplies or services OR receipt of a properly executed invoice, whichever is later. </w:t>
      </w:r>
      <w:r w:rsidR="004C72DB">
        <w:rPr>
          <w:color w:val="000000"/>
        </w:rPr>
        <w:t xml:space="preserve"> </w:t>
      </w:r>
      <w:r w:rsidRPr="007834B5">
        <w:rPr>
          <w:color w:val="000000"/>
        </w:rPr>
        <w:t xml:space="preserve">Unless otherwise noted in the solicitation document, </w:t>
      </w:r>
      <w:r w:rsidR="004C72DB">
        <w:rPr>
          <w:color w:val="000000"/>
        </w:rPr>
        <w:t>Entity</w:t>
      </w:r>
      <w:r w:rsidRPr="007834B5">
        <w:rPr>
          <w:color w:val="000000"/>
        </w:rPr>
        <w:t xml:space="preserve"> is allowed 30 days to pay such invoices. </w:t>
      </w:r>
      <w:r w:rsidR="004C72DB">
        <w:rPr>
          <w:color w:val="000000"/>
        </w:rPr>
        <w:t xml:space="preserve"> </w:t>
      </w:r>
      <w:r w:rsidRPr="007834B5">
        <w:rPr>
          <w:color w:val="000000"/>
        </w:rPr>
        <w:t xml:space="preserve">All contractors will be required to provide banking information at the time of contract execution in order to facilitate </w:t>
      </w:r>
      <w:r w:rsidR="004C72DB">
        <w:rPr>
          <w:color w:val="000000"/>
        </w:rPr>
        <w:t>Entity</w:t>
      </w:r>
      <w:r w:rsidRPr="007834B5">
        <w:rPr>
          <w:color w:val="000000"/>
        </w:rPr>
        <w:t xml:space="preserve"> electronic funds transfer payments. </w:t>
      </w:r>
    </w:p>
    <w:p w14:paraId="2DA571E9" w14:textId="77777777" w:rsidR="007834B5" w:rsidRPr="007834B5" w:rsidRDefault="007834B5" w:rsidP="007834B5">
      <w:pPr>
        <w:autoSpaceDE w:val="0"/>
        <w:autoSpaceDN w:val="0"/>
        <w:adjustRightInd w:val="0"/>
        <w:rPr>
          <w:color w:val="000000"/>
        </w:rPr>
      </w:pPr>
      <w:r w:rsidRPr="007834B5">
        <w:rPr>
          <w:color w:val="000000"/>
        </w:rPr>
        <w:t xml:space="preserve"> </w:t>
      </w:r>
    </w:p>
    <w:p w14:paraId="3F0FB2D7" w14:textId="77777777" w:rsidR="007834B5" w:rsidRPr="007834B5" w:rsidRDefault="007834B5" w:rsidP="007834B5">
      <w:pPr>
        <w:autoSpaceDE w:val="0"/>
        <w:autoSpaceDN w:val="0"/>
        <w:adjustRightInd w:val="0"/>
        <w:rPr>
          <w:color w:val="000000"/>
        </w:rPr>
      </w:pPr>
      <w:r w:rsidRPr="007834B5">
        <w:rPr>
          <w:color w:val="000000"/>
        </w:rPr>
        <w:t xml:space="preserve">REGISTRATION WITH THE SECRETARY OF STATE: Any business intending to transact business in Montana must register with the Secretary of State. </w:t>
      </w:r>
      <w:r w:rsidR="004C72DB">
        <w:rPr>
          <w:color w:val="000000"/>
        </w:rPr>
        <w:t xml:space="preserve"> </w:t>
      </w:r>
      <w:r w:rsidRPr="007834B5">
        <w:rPr>
          <w:color w:val="000000"/>
        </w:rPr>
        <w:t xml:space="preserve">Businesses that are incorporated in another state or country, but which are conducting activity in Montana, must determine whether they are transacting business in Montana in accordance with MCA 35-1-1026 and MCA 35-8-1001.  Such businesses may want to obtain the guidance of their attorney or accountant to determine whether their activity is considered transacting business. </w:t>
      </w:r>
    </w:p>
    <w:p w14:paraId="584CA89D" w14:textId="77777777" w:rsidR="007834B5" w:rsidRPr="007834B5" w:rsidRDefault="007834B5" w:rsidP="007834B5">
      <w:pPr>
        <w:autoSpaceDE w:val="0"/>
        <w:autoSpaceDN w:val="0"/>
        <w:adjustRightInd w:val="0"/>
        <w:rPr>
          <w:color w:val="000000"/>
        </w:rPr>
      </w:pPr>
      <w:r w:rsidRPr="007834B5">
        <w:rPr>
          <w:color w:val="000000"/>
        </w:rPr>
        <w:t xml:space="preserve"> </w:t>
      </w:r>
    </w:p>
    <w:p w14:paraId="0FED65F5" w14:textId="77777777" w:rsidR="007834B5" w:rsidRPr="007834B5" w:rsidRDefault="007834B5" w:rsidP="007834B5">
      <w:pPr>
        <w:autoSpaceDE w:val="0"/>
        <w:autoSpaceDN w:val="0"/>
        <w:adjustRightInd w:val="0"/>
        <w:rPr>
          <w:color w:val="000000"/>
        </w:rPr>
      </w:pPr>
      <w:r w:rsidRPr="007834B5">
        <w:rPr>
          <w:color w:val="000000"/>
        </w:rPr>
        <w:lastRenderedPageBreak/>
        <w:t>If businesses determine that they are transacting business in Montana, they must register with the Secretary of State and obtain a certificate of authority to demonstrate that they are in good standing in Montana.</w:t>
      </w:r>
      <w:r w:rsidR="004C72DB">
        <w:rPr>
          <w:color w:val="000000"/>
        </w:rPr>
        <w:t xml:space="preserve"> </w:t>
      </w:r>
      <w:r w:rsidRPr="007834B5">
        <w:rPr>
          <w:color w:val="000000"/>
        </w:rPr>
        <w:t xml:space="preserve"> To obtain registration materials, call the Office of the Secretary of State at (406) 444-3665, or visit their website at http://sos.mt.gov. </w:t>
      </w:r>
    </w:p>
    <w:p w14:paraId="216D1018" w14:textId="77777777" w:rsidR="007834B5" w:rsidRPr="007834B5" w:rsidRDefault="007834B5" w:rsidP="007834B5">
      <w:pPr>
        <w:autoSpaceDE w:val="0"/>
        <w:autoSpaceDN w:val="0"/>
        <w:adjustRightInd w:val="0"/>
        <w:rPr>
          <w:color w:val="000000"/>
        </w:rPr>
      </w:pPr>
      <w:r w:rsidRPr="007834B5">
        <w:rPr>
          <w:color w:val="000000"/>
        </w:rPr>
        <w:t xml:space="preserve"> </w:t>
      </w:r>
    </w:p>
    <w:p w14:paraId="700F2303" w14:textId="77777777" w:rsidR="007834B5" w:rsidRPr="007834B5" w:rsidRDefault="007834B5" w:rsidP="007834B5">
      <w:pPr>
        <w:autoSpaceDE w:val="0"/>
        <w:autoSpaceDN w:val="0"/>
        <w:adjustRightInd w:val="0"/>
        <w:rPr>
          <w:color w:val="000000"/>
        </w:rPr>
      </w:pPr>
      <w:r w:rsidRPr="007834B5">
        <w:rPr>
          <w:color w:val="000000"/>
        </w:rPr>
        <w:t xml:space="preserve">SEPARABILITY CLAUSE: A declaration by any court, or any other binding legal source, that any provision of the contract is illegal and void shall not affect the legality and enforceability of any other provision of the contract, unless the provisions are mutually dependent. </w:t>
      </w:r>
    </w:p>
    <w:p w14:paraId="0FBF1012" w14:textId="77777777" w:rsidR="007834B5" w:rsidRPr="007834B5" w:rsidRDefault="007834B5" w:rsidP="007834B5">
      <w:pPr>
        <w:autoSpaceDE w:val="0"/>
        <w:autoSpaceDN w:val="0"/>
        <w:adjustRightInd w:val="0"/>
        <w:rPr>
          <w:color w:val="000000"/>
        </w:rPr>
      </w:pPr>
      <w:r w:rsidRPr="007834B5">
        <w:rPr>
          <w:color w:val="000000"/>
        </w:rPr>
        <w:t xml:space="preserve"> </w:t>
      </w:r>
    </w:p>
    <w:p w14:paraId="2FD83E42" w14:textId="77777777" w:rsidR="007834B5" w:rsidRPr="007834B5" w:rsidRDefault="007834B5" w:rsidP="007834B5">
      <w:pPr>
        <w:autoSpaceDE w:val="0"/>
        <w:autoSpaceDN w:val="0"/>
        <w:adjustRightInd w:val="0"/>
        <w:rPr>
          <w:color w:val="000000"/>
        </w:rPr>
      </w:pPr>
      <w:r w:rsidRPr="007834B5">
        <w:rPr>
          <w:color w:val="000000"/>
        </w:rPr>
        <w:t xml:space="preserve">SOLICITATION DOCUMENT EXAMINATION: </w:t>
      </w:r>
      <w:r w:rsidR="004C72DB">
        <w:rPr>
          <w:color w:val="000000"/>
        </w:rPr>
        <w:t>ESP</w:t>
      </w:r>
      <w:r w:rsidRPr="007834B5">
        <w:rPr>
          <w:color w:val="000000"/>
        </w:rPr>
        <w:t xml:space="preserve"> shall promptly notify </w:t>
      </w:r>
      <w:r w:rsidR="004C72DB">
        <w:rPr>
          <w:color w:val="000000"/>
        </w:rPr>
        <w:t xml:space="preserve">Entity </w:t>
      </w:r>
      <w:r w:rsidRPr="007834B5">
        <w:rPr>
          <w:color w:val="000000"/>
        </w:rPr>
        <w:t xml:space="preserve">of any ambiguity, inconsistency, or error which they may discover upon examination of a solicitation document. </w:t>
      </w:r>
    </w:p>
    <w:p w14:paraId="15D93AE7" w14:textId="77777777" w:rsidR="007834B5" w:rsidRPr="007834B5" w:rsidRDefault="007834B5" w:rsidP="007834B5">
      <w:pPr>
        <w:autoSpaceDE w:val="0"/>
        <w:autoSpaceDN w:val="0"/>
        <w:adjustRightInd w:val="0"/>
        <w:rPr>
          <w:color w:val="000000"/>
        </w:rPr>
      </w:pPr>
      <w:r w:rsidRPr="007834B5">
        <w:rPr>
          <w:color w:val="000000"/>
        </w:rPr>
        <w:t xml:space="preserve"> </w:t>
      </w:r>
    </w:p>
    <w:p w14:paraId="49B569FD" w14:textId="77777777" w:rsidR="007834B5" w:rsidRPr="007834B5" w:rsidRDefault="007834B5" w:rsidP="007834B5">
      <w:pPr>
        <w:autoSpaceDE w:val="0"/>
        <w:autoSpaceDN w:val="0"/>
        <w:adjustRightInd w:val="0"/>
        <w:rPr>
          <w:color w:val="000000"/>
        </w:rPr>
      </w:pPr>
      <w:r w:rsidRPr="007834B5">
        <w:rPr>
          <w:color w:val="000000"/>
        </w:rPr>
        <w:t xml:space="preserve">TAX EXEMPTION:  </w:t>
      </w:r>
      <w:r w:rsidR="004C72DB">
        <w:rPr>
          <w:color w:val="000000"/>
        </w:rPr>
        <w:t>Entity</w:t>
      </w:r>
      <w:r w:rsidRPr="007834B5">
        <w:rPr>
          <w:color w:val="000000"/>
        </w:rPr>
        <w:t xml:space="preserve"> is exempt from Federal Excise Taxes </w:t>
      </w:r>
      <w:r w:rsidR="004C72DB">
        <w:rPr>
          <w:color w:val="000000"/>
        </w:rPr>
        <w:t>(</w:t>
      </w:r>
      <w:r w:rsidR="004C72DB" w:rsidRPr="004C72DB">
        <w:rPr>
          <w:color w:val="000000"/>
          <w:highlight w:val="yellow"/>
        </w:rPr>
        <w:t>Tax ID #</w:t>
      </w:r>
      <w:r w:rsidRPr="007834B5">
        <w:rPr>
          <w:color w:val="000000"/>
        </w:rPr>
        <w:t xml:space="preserve">). </w:t>
      </w:r>
    </w:p>
    <w:p w14:paraId="4FAFDFFB" w14:textId="77777777" w:rsidR="007834B5" w:rsidRPr="007834B5" w:rsidRDefault="007834B5" w:rsidP="007834B5">
      <w:pPr>
        <w:autoSpaceDE w:val="0"/>
        <w:autoSpaceDN w:val="0"/>
        <w:adjustRightInd w:val="0"/>
        <w:rPr>
          <w:color w:val="000000"/>
        </w:rPr>
      </w:pPr>
      <w:r w:rsidRPr="007834B5">
        <w:rPr>
          <w:color w:val="000000"/>
        </w:rPr>
        <w:t xml:space="preserve"> </w:t>
      </w:r>
    </w:p>
    <w:p w14:paraId="29308E8E" w14:textId="77777777" w:rsidR="007834B5" w:rsidRPr="007834B5" w:rsidRDefault="007834B5" w:rsidP="007834B5">
      <w:pPr>
        <w:autoSpaceDE w:val="0"/>
        <w:autoSpaceDN w:val="0"/>
        <w:adjustRightInd w:val="0"/>
        <w:rPr>
          <w:color w:val="000000"/>
        </w:rPr>
      </w:pPr>
      <w:r w:rsidRPr="007834B5">
        <w:rPr>
          <w:color w:val="000000"/>
        </w:rPr>
        <w:t xml:space="preserve">UNAVAILABILITY OF FUNDING:  The </w:t>
      </w:r>
      <w:r w:rsidR="004C72DB">
        <w:rPr>
          <w:color w:val="000000"/>
        </w:rPr>
        <w:t>Entity</w:t>
      </w:r>
      <w:r w:rsidRPr="007834B5">
        <w:rPr>
          <w:color w:val="000000"/>
        </w:rPr>
        <w:t xml:space="preserve">, at its sole discretion, may terminate or reduce the scope of the contract if available funding is reduced for any reason.   </w:t>
      </w:r>
    </w:p>
    <w:p w14:paraId="46D9A66B" w14:textId="77777777" w:rsidR="007834B5" w:rsidRPr="007834B5" w:rsidRDefault="007834B5" w:rsidP="007834B5">
      <w:pPr>
        <w:autoSpaceDE w:val="0"/>
        <w:autoSpaceDN w:val="0"/>
        <w:adjustRightInd w:val="0"/>
        <w:rPr>
          <w:color w:val="000000"/>
        </w:rPr>
      </w:pPr>
      <w:r w:rsidRPr="007834B5">
        <w:rPr>
          <w:color w:val="000000"/>
        </w:rPr>
        <w:t xml:space="preserve"> </w:t>
      </w:r>
    </w:p>
    <w:p w14:paraId="26D21FA1" w14:textId="77777777" w:rsidR="007834B5" w:rsidRPr="007834B5" w:rsidRDefault="007834B5" w:rsidP="007834B5">
      <w:pPr>
        <w:autoSpaceDE w:val="0"/>
        <w:autoSpaceDN w:val="0"/>
        <w:adjustRightInd w:val="0"/>
        <w:rPr>
          <w:color w:val="000000"/>
        </w:rPr>
      </w:pPr>
      <w:r w:rsidRPr="007834B5">
        <w:rPr>
          <w:color w:val="000000"/>
        </w:rPr>
        <w:t xml:space="preserve">U.S. FUNDS: All prices and payments must be in U.S. dollars. </w:t>
      </w:r>
    </w:p>
    <w:p w14:paraId="66142546" w14:textId="77777777" w:rsidR="007834B5" w:rsidRPr="007834B5" w:rsidRDefault="007834B5" w:rsidP="007834B5">
      <w:pPr>
        <w:autoSpaceDE w:val="0"/>
        <w:autoSpaceDN w:val="0"/>
        <w:adjustRightInd w:val="0"/>
        <w:rPr>
          <w:color w:val="000000"/>
        </w:rPr>
      </w:pPr>
      <w:r w:rsidRPr="007834B5">
        <w:rPr>
          <w:color w:val="000000"/>
        </w:rPr>
        <w:t xml:space="preserve"> </w:t>
      </w:r>
    </w:p>
    <w:p w14:paraId="2DE6DAB4" w14:textId="77777777" w:rsidR="004C72DB" w:rsidRDefault="007834B5" w:rsidP="007834B5">
      <w:pPr>
        <w:autoSpaceDE w:val="0"/>
        <w:autoSpaceDN w:val="0"/>
        <w:adjustRightInd w:val="0"/>
        <w:rPr>
          <w:color w:val="000000"/>
        </w:rPr>
      </w:pPr>
      <w:r w:rsidRPr="007834B5">
        <w:rPr>
          <w:color w:val="000000"/>
        </w:rPr>
        <w:t xml:space="preserve">VENUE: This solicitation is governed by the laws of Montana. The parties agree that any litigation concerning this bid, request for proposal, limited solicitation, or subsequent contract, must be brought in the </w:t>
      </w:r>
      <w:r w:rsidR="004C72DB">
        <w:rPr>
          <w:color w:val="000000"/>
          <w:highlight w:val="yellow"/>
        </w:rPr>
        <w:t>court venue</w:t>
      </w:r>
      <w:r w:rsidRPr="007834B5">
        <w:rPr>
          <w:color w:val="000000"/>
        </w:rPr>
        <w:t xml:space="preserve">, State of Montana, and each party shall pay its own costs and attorney fees.    </w:t>
      </w:r>
    </w:p>
    <w:sectPr w:rsidR="004C72DB" w:rsidSect="00270D0D">
      <w:headerReference w:type="default" r:id="rId15"/>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64A27" w14:textId="77777777" w:rsidR="00CB502A" w:rsidRDefault="00CB502A">
      <w:r>
        <w:separator/>
      </w:r>
    </w:p>
  </w:endnote>
  <w:endnote w:type="continuationSeparator" w:id="0">
    <w:p w14:paraId="3E77D83E" w14:textId="77777777" w:rsidR="00CB502A" w:rsidRDefault="00CB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57EC" w14:textId="77777777" w:rsidR="00CB502A" w:rsidRDefault="00CB5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4E85" w14:textId="403FA522" w:rsidR="00CB502A" w:rsidRDefault="00CB502A">
    <w:pPr>
      <w:pStyle w:val="Footer"/>
    </w:pPr>
    <w:r w:rsidRPr="00287A63">
      <w:t>EPC REQUEST FOR PROPOSAL</w:t>
    </w:r>
    <w:r w:rsidRPr="00287A63">
      <w:ptab w:relativeTo="margin" w:alignment="center" w:leader="none"/>
    </w:r>
    <w:r w:rsidRPr="00287A63">
      <w:fldChar w:fldCharType="begin"/>
    </w:r>
    <w:r w:rsidRPr="00287A63">
      <w:instrText xml:space="preserve"> PAGE   \* MERGEFORMAT </w:instrText>
    </w:r>
    <w:r w:rsidRPr="00287A63">
      <w:fldChar w:fldCharType="separate"/>
    </w:r>
    <w:r w:rsidR="00FD206F">
      <w:rPr>
        <w:noProof/>
      </w:rPr>
      <w:t>1</w:t>
    </w:r>
    <w:r w:rsidRPr="00287A63">
      <w:rPr>
        <w:noProof/>
      </w:rPr>
      <w:fldChar w:fldCharType="end"/>
    </w:r>
    <w:r w:rsidRPr="00287A63">
      <w:ptab w:relativeTo="margin" w:alignment="right" w:leader="none"/>
    </w:r>
    <w:r>
      <w:t>9</w:t>
    </w:r>
    <w:r w:rsidRPr="00287A63">
      <w:t>/</w:t>
    </w:r>
    <w:r>
      <w:t>8</w:t>
    </w:r>
    <w:r w:rsidRPr="00287A63">
      <w:t>/20</w:t>
    </w:r>
    <w: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4C03" w14:textId="77777777" w:rsidR="00CB502A" w:rsidRDefault="00CB5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D4010" w14:textId="77777777" w:rsidR="00CB502A" w:rsidRDefault="00CB502A">
      <w:r>
        <w:separator/>
      </w:r>
    </w:p>
  </w:footnote>
  <w:footnote w:type="continuationSeparator" w:id="0">
    <w:p w14:paraId="33E3C041" w14:textId="77777777" w:rsidR="00CB502A" w:rsidRDefault="00CB5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E871A" w14:textId="77777777" w:rsidR="00CB502A" w:rsidRDefault="00CB5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CEDEA" w14:textId="061E893A" w:rsidR="00CB502A" w:rsidRPr="00CB502A" w:rsidRDefault="00CB502A" w:rsidP="00CB502A">
    <w:pPr>
      <w:pStyle w:val="Header"/>
    </w:pP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E5EC" w14:textId="77777777" w:rsidR="00CB502A" w:rsidRDefault="00CB50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66996" w14:textId="77777777" w:rsidR="00CB502A" w:rsidRPr="00CD3E98" w:rsidRDefault="00CB502A" w:rsidP="00871628">
    <w:pPr>
      <w:pStyle w:val="Header"/>
      <w:jc w:val="right"/>
    </w:pPr>
    <w:r w:rsidRPr="00CD3E98">
      <w:t>DRAFT DOCUMENT</w:t>
    </w:r>
  </w:p>
  <w:p w14:paraId="3CFD768F" w14:textId="77777777" w:rsidR="00CB502A" w:rsidRPr="000F6D57" w:rsidRDefault="00CB502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15434D0"/>
    <w:name w:val="WW8Num1"/>
    <w:lvl w:ilvl="0">
      <w:start w:val="1"/>
      <w:numFmt w:val="decimal"/>
      <w:lvlText w:val="%1.0"/>
      <w:lvlJc w:val="left"/>
      <w:pPr>
        <w:tabs>
          <w:tab w:val="num" w:pos="360"/>
        </w:tabs>
        <w:ind w:left="360" w:hanging="360"/>
      </w:pPr>
      <w:rPr>
        <w:rFonts w:ascii="Arial" w:hAnsi="Arial"/>
        <w:b/>
        <w:i/>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rPr>
        <w:rFonts w:ascii="Arial" w:hAnsi="Arial"/>
        <w:b/>
        <w:i w:val="0"/>
        <w:sz w:val="24"/>
      </w:rPr>
    </w:lvl>
    <w:lvl w:ilvl="3">
      <w:start w:val="1"/>
      <w:numFmt w:val="decimal"/>
      <w:lvlText w:val="%1.%2.%3.%4"/>
      <w:lvlJc w:val="left"/>
      <w:pPr>
        <w:tabs>
          <w:tab w:val="num" w:pos="1728"/>
        </w:tabs>
        <w:ind w:left="1728" w:hanging="648"/>
      </w:pPr>
      <w:rPr>
        <w:rFonts w:ascii="Arial" w:hAnsi="Arial"/>
        <w:b/>
        <w:i/>
        <w:sz w:val="24"/>
      </w:rPr>
    </w:lvl>
    <w:lvl w:ilvl="4">
      <w:start w:val="1"/>
      <w:numFmt w:val="lowerLetter"/>
      <w:lvlText w:val="%5)"/>
      <w:lvlJc w:val="left"/>
      <w:pPr>
        <w:tabs>
          <w:tab w:val="num" w:pos="1728"/>
        </w:tabs>
        <w:ind w:left="1728" w:hanging="648"/>
      </w:pPr>
      <w:rPr>
        <w:rFonts w:ascii="Times New Roman" w:hAnsi="Times New Roman"/>
        <w:b/>
        <w:i w:val="0"/>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3B3B05"/>
    <w:multiLevelType w:val="hybridMultilevel"/>
    <w:tmpl w:val="76D2C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8260C"/>
    <w:multiLevelType w:val="multilevel"/>
    <w:tmpl w:val="8C2855DC"/>
    <w:lvl w:ilvl="0">
      <w:start w:val="1"/>
      <w:numFmt w:val="decimal"/>
      <w:lvlText w:val="%1.0"/>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cs="Times New Roman" w:hint="default"/>
        <w:b/>
        <w:i w:val="0"/>
        <w:sz w:val="24"/>
      </w:rPr>
    </w:lvl>
    <w:lvl w:ilvl="3">
      <w:start w:val="1"/>
      <w:numFmt w:val="decimal"/>
      <w:lvlText w:val="%1.%2.%3.%4"/>
      <w:lvlJc w:val="left"/>
      <w:pPr>
        <w:tabs>
          <w:tab w:val="num" w:pos="1800"/>
        </w:tabs>
        <w:ind w:left="1728" w:hanging="648"/>
      </w:pPr>
      <w:rPr>
        <w:rFonts w:ascii="Arial" w:hAnsi="Arial" w:hint="default"/>
        <w:b/>
        <w:i/>
        <w:sz w:val="24"/>
      </w:rPr>
    </w:lvl>
    <w:lvl w:ilvl="4">
      <w:start w:val="1"/>
      <w:numFmt w:val="lowerLetter"/>
      <w:lvlText w:val="%5)"/>
      <w:lvlJc w:val="left"/>
      <w:pPr>
        <w:tabs>
          <w:tab w:val="num" w:pos="1800"/>
        </w:tabs>
        <w:ind w:left="1728" w:hanging="648"/>
      </w:pPr>
      <w:rPr>
        <w:rFonts w:ascii="Times New Roman" w:hAnsi="Times New Roman"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C12232"/>
    <w:multiLevelType w:val="hybridMultilevel"/>
    <w:tmpl w:val="426EC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057A92"/>
    <w:multiLevelType w:val="multilevel"/>
    <w:tmpl w:val="922401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C2133D"/>
    <w:multiLevelType w:val="hybridMultilevel"/>
    <w:tmpl w:val="74A2F8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95D87"/>
    <w:multiLevelType w:val="multilevel"/>
    <w:tmpl w:val="A2AA03DA"/>
    <w:lvl w:ilvl="0">
      <w:start w:val="4"/>
      <w:numFmt w:val="decimal"/>
      <w:lvlText w:val="%1."/>
      <w:lvlJc w:val="left"/>
      <w:pPr>
        <w:ind w:left="720" w:hanging="360"/>
      </w:pPr>
      <w:rPr>
        <w:rFonts w:hint="default"/>
        <w:b/>
      </w:rPr>
    </w:lvl>
    <w:lvl w:ilvl="1">
      <w:start w:val="1"/>
      <w:numFmt w:val="decimal"/>
      <w:lvlText w:val="%1.%2"/>
      <w:lvlJc w:val="left"/>
      <w:pPr>
        <w:ind w:left="1440" w:hanging="360"/>
      </w:pPr>
      <w:rPr>
        <w:rFonts w:hint="default"/>
      </w:rPr>
    </w:lvl>
    <w:lvl w:ilvl="2">
      <w:start w:val="1"/>
      <w:numFmt w:val="upperLetter"/>
      <w:lvlText w:val="%3."/>
      <w:lvlJc w:val="right"/>
      <w:pPr>
        <w:ind w:left="12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773C91"/>
    <w:multiLevelType w:val="hybridMultilevel"/>
    <w:tmpl w:val="13E22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C2C45"/>
    <w:multiLevelType w:val="hybridMultilevel"/>
    <w:tmpl w:val="05FE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41BCD"/>
    <w:multiLevelType w:val="hybridMultilevel"/>
    <w:tmpl w:val="F14813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501B05"/>
    <w:multiLevelType w:val="hybridMultilevel"/>
    <w:tmpl w:val="812C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8392F"/>
    <w:multiLevelType w:val="hybridMultilevel"/>
    <w:tmpl w:val="C21C39D2"/>
    <w:lvl w:ilvl="0" w:tplc="B720EDEC">
      <w:start w:val="1"/>
      <w:numFmt w:val="decimal"/>
      <w:pStyle w:val="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ED2B7D"/>
    <w:multiLevelType w:val="hybridMultilevel"/>
    <w:tmpl w:val="9E942816"/>
    <w:lvl w:ilvl="0" w:tplc="7C0EB656">
      <w:start w:val="1"/>
      <w:numFmt w:val="lowerLetter"/>
      <w:lvlText w:val="%1."/>
      <w:lvlJc w:val="left"/>
      <w:pPr>
        <w:ind w:left="1267" w:hanging="360"/>
      </w:pPr>
      <w:rPr>
        <w:rFonts w:hint="default"/>
        <w:u w:val="no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42894EF8"/>
    <w:multiLevelType w:val="hybridMultilevel"/>
    <w:tmpl w:val="EF366996"/>
    <w:lvl w:ilvl="0" w:tplc="652CA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9F18CD"/>
    <w:multiLevelType w:val="multilevel"/>
    <w:tmpl w:val="486E323E"/>
    <w:lvl w:ilvl="0">
      <w:start w:val="8"/>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6046C8"/>
    <w:multiLevelType w:val="hybridMultilevel"/>
    <w:tmpl w:val="7654D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6F2981"/>
    <w:multiLevelType w:val="hybridMultilevel"/>
    <w:tmpl w:val="AE78D5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7E6083D"/>
    <w:multiLevelType w:val="hybridMultilevel"/>
    <w:tmpl w:val="F72275A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81EB4"/>
    <w:multiLevelType w:val="hybridMultilevel"/>
    <w:tmpl w:val="BCDE26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C3C46"/>
    <w:multiLevelType w:val="hybridMultilevel"/>
    <w:tmpl w:val="715A19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F068F1"/>
    <w:multiLevelType w:val="multilevel"/>
    <w:tmpl w:val="72AA525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22C21EF"/>
    <w:multiLevelType w:val="hybridMultilevel"/>
    <w:tmpl w:val="715A19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B61FF3"/>
    <w:multiLevelType w:val="hybridMultilevel"/>
    <w:tmpl w:val="9ADA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00D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4A3785"/>
    <w:multiLevelType w:val="hybridMultilevel"/>
    <w:tmpl w:val="66A2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25AB6"/>
    <w:multiLevelType w:val="multilevel"/>
    <w:tmpl w:val="913AE790"/>
    <w:lvl w:ilvl="0">
      <w:start w:val="8"/>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E5648D2"/>
    <w:multiLevelType w:val="hybridMultilevel"/>
    <w:tmpl w:val="A658016E"/>
    <w:lvl w:ilvl="0" w:tplc="41D2AA8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5F14EE"/>
    <w:multiLevelType w:val="hybridMultilevel"/>
    <w:tmpl w:val="546A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D2C98"/>
    <w:multiLevelType w:val="hybridMultilevel"/>
    <w:tmpl w:val="F710B8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EB1EB2"/>
    <w:multiLevelType w:val="hybridMultilevel"/>
    <w:tmpl w:val="609A8EC0"/>
    <w:lvl w:ilvl="0" w:tplc="8A4272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1702BE4"/>
    <w:multiLevelType w:val="hybridMultilevel"/>
    <w:tmpl w:val="0A9A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E2E03"/>
    <w:multiLevelType w:val="hybridMultilevel"/>
    <w:tmpl w:val="C5C223F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20"/>
  </w:num>
  <w:num w:numId="6">
    <w:abstractNumId w:val="24"/>
  </w:num>
  <w:num w:numId="7">
    <w:abstractNumId w:val="19"/>
  </w:num>
  <w:num w:numId="8">
    <w:abstractNumId w:val="27"/>
  </w:num>
  <w:num w:numId="9">
    <w:abstractNumId w:val="16"/>
  </w:num>
  <w:num w:numId="10">
    <w:abstractNumId w:val="22"/>
  </w:num>
  <w:num w:numId="11">
    <w:abstractNumId w:val="13"/>
  </w:num>
  <w:num w:numId="12">
    <w:abstractNumId w:val="13"/>
    <w:lvlOverride w:ilvl="0">
      <w:startOverride w:val="1"/>
    </w:lvlOverride>
  </w:num>
  <w:num w:numId="13">
    <w:abstractNumId w:val="13"/>
    <w:lvlOverride w:ilvl="0">
      <w:startOverride w:val="1"/>
    </w:lvlOverride>
  </w:num>
  <w:num w:numId="14">
    <w:abstractNumId w:val="15"/>
  </w:num>
  <w:num w:numId="15">
    <w:abstractNumId w:val="6"/>
  </w:num>
  <w:num w:numId="16">
    <w:abstractNumId w:val="33"/>
  </w:num>
  <w:num w:numId="17">
    <w:abstractNumId w:val="25"/>
  </w:num>
  <w:num w:numId="18">
    <w:abstractNumId w:val="8"/>
  </w:num>
  <w:num w:numId="19">
    <w:abstractNumId w:val="28"/>
  </w:num>
  <w:num w:numId="20">
    <w:abstractNumId w:val="18"/>
  </w:num>
  <w:num w:numId="21">
    <w:abstractNumId w:val="5"/>
  </w:num>
  <w:num w:numId="22">
    <w:abstractNumId w:val="17"/>
  </w:num>
  <w:num w:numId="23">
    <w:abstractNumId w:val="9"/>
  </w:num>
  <w:num w:numId="24">
    <w:abstractNumId w:val="30"/>
  </w:num>
  <w:num w:numId="25">
    <w:abstractNumId w:val="23"/>
  </w:num>
  <w:num w:numId="26">
    <w:abstractNumId w:val="11"/>
  </w:num>
  <w:num w:numId="27">
    <w:abstractNumId w:val="21"/>
  </w:num>
  <w:num w:numId="28">
    <w:abstractNumId w:val="31"/>
  </w:num>
  <w:num w:numId="29">
    <w:abstractNumId w:val="14"/>
  </w:num>
  <w:num w:numId="30">
    <w:abstractNumId w:val="12"/>
  </w:num>
  <w:num w:numId="31">
    <w:abstractNumId w:val="3"/>
  </w:num>
  <w:num w:numId="32">
    <w:abstractNumId w:val="32"/>
  </w:num>
  <w:num w:numId="33">
    <w:abstractNumId w:val="26"/>
  </w:num>
  <w:num w:numId="34">
    <w:abstractNumId w:val="10"/>
  </w:num>
  <w:num w:numId="35">
    <w:abstractNumId w:val="29"/>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hideSpellingErrors/>
  <w:hideGrammaticalError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2C260A0-B01F-4F31-BA7F-BC68502EA946}"/>
    <w:docVar w:name="dgnword-eventsink" w:val="86563168"/>
  </w:docVars>
  <w:rsids>
    <w:rsidRoot w:val="00547B8F"/>
    <w:rsid w:val="000021DE"/>
    <w:rsid w:val="000200F6"/>
    <w:rsid w:val="000253B3"/>
    <w:rsid w:val="000324CB"/>
    <w:rsid w:val="000336A9"/>
    <w:rsid w:val="0005065A"/>
    <w:rsid w:val="000604CA"/>
    <w:rsid w:val="00065C87"/>
    <w:rsid w:val="00082831"/>
    <w:rsid w:val="000921CA"/>
    <w:rsid w:val="00096585"/>
    <w:rsid w:val="000B2217"/>
    <w:rsid w:val="000C19CD"/>
    <w:rsid w:val="000D2FDA"/>
    <w:rsid w:val="000E08B4"/>
    <w:rsid w:val="000E2266"/>
    <w:rsid w:val="000E3E46"/>
    <w:rsid w:val="000E44BC"/>
    <w:rsid w:val="000F0C9A"/>
    <w:rsid w:val="000F4745"/>
    <w:rsid w:val="000F59B6"/>
    <w:rsid w:val="000F61F0"/>
    <w:rsid w:val="000F6D57"/>
    <w:rsid w:val="001010E5"/>
    <w:rsid w:val="0010554A"/>
    <w:rsid w:val="001058EC"/>
    <w:rsid w:val="0011186F"/>
    <w:rsid w:val="00125685"/>
    <w:rsid w:val="0012739A"/>
    <w:rsid w:val="00135F62"/>
    <w:rsid w:val="00136590"/>
    <w:rsid w:val="00147FF8"/>
    <w:rsid w:val="00150B52"/>
    <w:rsid w:val="00172A50"/>
    <w:rsid w:val="00173CE3"/>
    <w:rsid w:val="00180529"/>
    <w:rsid w:val="00181BF5"/>
    <w:rsid w:val="00183C29"/>
    <w:rsid w:val="00183F5B"/>
    <w:rsid w:val="00192E3A"/>
    <w:rsid w:val="001939C4"/>
    <w:rsid w:val="001940A0"/>
    <w:rsid w:val="0019517D"/>
    <w:rsid w:val="00195AF4"/>
    <w:rsid w:val="00196EA7"/>
    <w:rsid w:val="001B4DA7"/>
    <w:rsid w:val="001C6342"/>
    <w:rsid w:val="001D3B31"/>
    <w:rsid w:val="001D7247"/>
    <w:rsid w:val="001E2A47"/>
    <w:rsid w:val="001E5633"/>
    <w:rsid w:val="001F1FEC"/>
    <w:rsid w:val="001F20D1"/>
    <w:rsid w:val="001F34D3"/>
    <w:rsid w:val="0021107B"/>
    <w:rsid w:val="002116EA"/>
    <w:rsid w:val="00212CF6"/>
    <w:rsid w:val="00215D1F"/>
    <w:rsid w:val="00226330"/>
    <w:rsid w:val="002335A9"/>
    <w:rsid w:val="00235C46"/>
    <w:rsid w:val="00244843"/>
    <w:rsid w:val="002611ED"/>
    <w:rsid w:val="00264230"/>
    <w:rsid w:val="00264D16"/>
    <w:rsid w:val="00266312"/>
    <w:rsid w:val="00270D0D"/>
    <w:rsid w:val="00271545"/>
    <w:rsid w:val="002762F9"/>
    <w:rsid w:val="00287A63"/>
    <w:rsid w:val="00291303"/>
    <w:rsid w:val="002953AB"/>
    <w:rsid w:val="002A12DF"/>
    <w:rsid w:val="002D1976"/>
    <w:rsid w:val="002E42E7"/>
    <w:rsid w:val="002F23F2"/>
    <w:rsid w:val="002F34D9"/>
    <w:rsid w:val="002F70AA"/>
    <w:rsid w:val="00301430"/>
    <w:rsid w:val="003017D9"/>
    <w:rsid w:val="00304258"/>
    <w:rsid w:val="003073ED"/>
    <w:rsid w:val="00322BA4"/>
    <w:rsid w:val="003303EB"/>
    <w:rsid w:val="0033390D"/>
    <w:rsid w:val="00351421"/>
    <w:rsid w:val="00353E40"/>
    <w:rsid w:val="003556BC"/>
    <w:rsid w:val="00363363"/>
    <w:rsid w:val="00371CC6"/>
    <w:rsid w:val="00372E93"/>
    <w:rsid w:val="00376776"/>
    <w:rsid w:val="00384F37"/>
    <w:rsid w:val="00390493"/>
    <w:rsid w:val="003A2134"/>
    <w:rsid w:val="003A4A67"/>
    <w:rsid w:val="003B0292"/>
    <w:rsid w:val="003B1686"/>
    <w:rsid w:val="003B1C43"/>
    <w:rsid w:val="003B217C"/>
    <w:rsid w:val="003C226C"/>
    <w:rsid w:val="003E0AEA"/>
    <w:rsid w:val="003E421C"/>
    <w:rsid w:val="003E5F3D"/>
    <w:rsid w:val="003E78E8"/>
    <w:rsid w:val="003E7A21"/>
    <w:rsid w:val="003F2689"/>
    <w:rsid w:val="003F3090"/>
    <w:rsid w:val="00404430"/>
    <w:rsid w:val="00404C80"/>
    <w:rsid w:val="00405E29"/>
    <w:rsid w:val="00410B08"/>
    <w:rsid w:val="004119EC"/>
    <w:rsid w:val="0041569E"/>
    <w:rsid w:val="0044248F"/>
    <w:rsid w:val="0044539D"/>
    <w:rsid w:val="00445E86"/>
    <w:rsid w:val="00450664"/>
    <w:rsid w:val="00451C77"/>
    <w:rsid w:val="00454899"/>
    <w:rsid w:val="00457016"/>
    <w:rsid w:val="004577CB"/>
    <w:rsid w:val="00457BB2"/>
    <w:rsid w:val="0046064C"/>
    <w:rsid w:val="00461980"/>
    <w:rsid w:val="00464005"/>
    <w:rsid w:val="004679D5"/>
    <w:rsid w:val="0047630B"/>
    <w:rsid w:val="00482A21"/>
    <w:rsid w:val="00485186"/>
    <w:rsid w:val="00490934"/>
    <w:rsid w:val="00496B7F"/>
    <w:rsid w:val="004A304B"/>
    <w:rsid w:val="004A62E0"/>
    <w:rsid w:val="004B45E6"/>
    <w:rsid w:val="004B7BE8"/>
    <w:rsid w:val="004C25C6"/>
    <w:rsid w:val="004C72DB"/>
    <w:rsid w:val="004E112A"/>
    <w:rsid w:val="004E4459"/>
    <w:rsid w:val="004F1611"/>
    <w:rsid w:val="004F2584"/>
    <w:rsid w:val="004F26EA"/>
    <w:rsid w:val="004F365C"/>
    <w:rsid w:val="004F6ED4"/>
    <w:rsid w:val="00500087"/>
    <w:rsid w:val="005351C2"/>
    <w:rsid w:val="005462CD"/>
    <w:rsid w:val="00547B8F"/>
    <w:rsid w:val="005625D4"/>
    <w:rsid w:val="0056737C"/>
    <w:rsid w:val="00573B7B"/>
    <w:rsid w:val="00574E00"/>
    <w:rsid w:val="00581194"/>
    <w:rsid w:val="0058165A"/>
    <w:rsid w:val="005A190A"/>
    <w:rsid w:val="005A6DB4"/>
    <w:rsid w:val="005B7B8C"/>
    <w:rsid w:val="005C21AE"/>
    <w:rsid w:val="005C3FBB"/>
    <w:rsid w:val="005C6909"/>
    <w:rsid w:val="005D0BAD"/>
    <w:rsid w:val="005D12BB"/>
    <w:rsid w:val="005D5925"/>
    <w:rsid w:val="005D6301"/>
    <w:rsid w:val="005D6EBC"/>
    <w:rsid w:val="005F3262"/>
    <w:rsid w:val="0060044F"/>
    <w:rsid w:val="00600768"/>
    <w:rsid w:val="00620185"/>
    <w:rsid w:val="006206DF"/>
    <w:rsid w:val="006219DE"/>
    <w:rsid w:val="00642C86"/>
    <w:rsid w:val="00647AA6"/>
    <w:rsid w:val="0065139B"/>
    <w:rsid w:val="00654299"/>
    <w:rsid w:val="00663293"/>
    <w:rsid w:val="0067195B"/>
    <w:rsid w:val="006765C2"/>
    <w:rsid w:val="00677F6C"/>
    <w:rsid w:val="00685942"/>
    <w:rsid w:val="0068644C"/>
    <w:rsid w:val="00694715"/>
    <w:rsid w:val="00695785"/>
    <w:rsid w:val="006A6464"/>
    <w:rsid w:val="006B5DD5"/>
    <w:rsid w:val="006C1E04"/>
    <w:rsid w:val="006D5E79"/>
    <w:rsid w:val="006D6349"/>
    <w:rsid w:val="006D6A90"/>
    <w:rsid w:val="006E6200"/>
    <w:rsid w:val="006F035F"/>
    <w:rsid w:val="006F14AD"/>
    <w:rsid w:val="00705DF6"/>
    <w:rsid w:val="007127D3"/>
    <w:rsid w:val="00715693"/>
    <w:rsid w:val="0071727C"/>
    <w:rsid w:val="00717951"/>
    <w:rsid w:val="00720304"/>
    <w:rsid w:val="00723588"/>
    <w:rsid w:val="0073071B"/>
    <w:rsid w:val="0073385A"/>
    <w:rsid w:val="00741CC5"/>
    <w:rsid w:val="0074201F"/>
    <w:rsid w:val="00745371"/>
    <w:rsid w:val="00751C8B"/>
    <w:rsid w:val="00753F5C"/>
    <w:rsid w:val="007834B5"/>
    <w:rsid w:val="00784F5D"/>
    <w:rsid w:val="00785F10"/>
    <w:rsid w:val="007A46C1"/>
    <w:rsid w:val="007A70A8"/>
    <w:rsid w:val="007B7581"/>
    <w:rsid w:val="007D1986"/>
    <w:rsid w:val="007D3B04"/>
    <w:rsid w:val="007D51E8"/>
    <w:rsid w:val="007D63F3"/>
    <w:rsid w:val="007E153F"/>
    <w:rsid w:val="007E33F3"/>
    <w:rsid w:val="007E4E9B"/>
    <w:rsid w:val="007E5228"/>
    <w:rsid w:val="007F01B5"/>
    <w:rsid w:val="007F529D"/>
    <w:rsid w:val="007F77DF"/>
    <w:rsid w:val="0080091A"/>
    <w:rsid w:val="00820759"/>
    <w:rsid w:val="008219F6"/>
    <w:rsid w:val="00822D66"/>
    <w:rsid w:val="00824476"/>
    <w:rsid w:val="00830804"/>
    <w:rsid w:val="008309FC"/>
    <w:rsid w:val="00833D42"/>
    <w:rsid w:val="008368B9"/>
    <w:rsid w:val="008469E9"/>
    <w:rsid w:val="008517E0"/>
    <w:rsid w:val="0085238A"/>
    <w:rsid w:val="0085334D"/>
    <w:rsid w:val="0085459F"/>
    <w:rsid w:val="00855F51"/>
    <w:rsid w:val="008607EB"/>
    <w:rsid w:val="00864825"/>
    <w:rsid w:val="00871628"/>
    <w:rsid w:val="00873073"/>
    <w:rsid w:val="008737FF"/>
    <w:rsid w:val="00883CB0"/>
    <w:rsid w:val="008855D5"/>
    <w:rsid w:val="008A34B9"/>
    <w:rsid w:val="008B3CC9"/>
    <w:rsid w:val="008B7960"/>
    <w:rsid w:val="008E6E66"/>
    <w:rsid w:val="008F09F3"/>
    <w:rsid w:val="008F7A2C"/>
    <w:rsid w:val="00904770"/>
    <w:rsid w:val="00921989"/>
    <w:rsid w:val="00940797"/>
    <w:rsid w:val="0094354E"/>
    <w:rsid w:val="009439FA"/>
    <w:rsid w:val="00943C40"/>
    <w:rsid w:val="00946BAE"/>
    <w:rsid w:val="00966D56"/>
    <w:rsid w:val="009676D5"/>
    <w:rsid w:val="00991B93"/>
    <w:rsid w:val="009A1D62"/>
    <w:rsid w:val="009B1E61"/>
    <w:rsid w:val="009B2812"/>
    <w:rsid w:val="009B4A71"/>
    <w:rsid w:val="009C37AD"/>
    <w:rsid w:val="009D389F"/>
    <w:rsid w:val="009D569C"/>
    <w:rsid w:val="009E115E"/>
    <w:rsid w:val="00A021EF"/>
    <w:rsid w:val="00A151E8"/>
    <w:rsid w:val="00A17A48"/>
    <w:rsid w:val="00A23308"/>
    <w:rsid w:val="00A30BFE"/>
    <w:rsid w:val="00A31516"/>
    <w:rsid w:val="00A32A06"/>
    <w:rsid w:val="00A35239"/>
    <w:rsid w:val="00A40AE2"/>
    <w:rsid w:val="00A55E14"/>
    <w:rsid w:val="00A55FB1"/>
    <w:rsid w:val="00A65DE9"/>
    <w:rsid w:val="00A67D96"/>
    <w:rsid w:val="00A81D15"/>
    <w:rsid w:val="00A85864"/>
    <w:rsid w:val="00A861ED"/>
    <w:rsid w:val="00A86799"/>
    <w:rsid w:val="00A93ED1"/>
    <w:rsid w:val="00A95A9D"/>
    <w:rsid w:val="00A96B7B"/>
    <w:rsid w:val="00AA116F"/>
    <w:rsid w:val="00AA2586"/>
    <w:rsid w:val="00AA390D"/>
    <w:rsid w:val="00AA3AC2"/>
    <w:rsid w:val="00AB1549"/>
    <w:rsid w:val="00AB7512"/>
    <w:rsid w:val="00AC266F"/>
    <w:rsid w:val="00AC7B0B"/>
    <w:rsid w:val="00AE4FDF"/>
    <w:rsid w:val="00AF7D7F"/>
    <w:rsid w:val="00B0153A"/>
    <w:rsid w:val="00B04B5B"/>
    <w:rsid w:val="00B075A5"/>
    <w:rsid w:val="00B11919"/>
    <w:rsid w:val="00B2265A"/>
    <w:rsid w:val="00B2374F"/>
    <w:rsid w:val="00B36E27"/>
    <w:rsid w:val="00B40C37"/>
    <w:rsid w:val="00B42BA9"/>
    <w:rsid w:val="00B42CF9"/>
    <w:rsid w:val="00B62DBC"/>
    <w:rsid w:val="00B6391D"/>
    <w:rsid w:val="00B659A8"/>
    <w:rsid w:val="00B65A2B"/>
    <w:rsid w:val="00B669A0"/>
    <w:rsid w:val="00B744FA"/>
    <w:rsid w:val="00B8024E"/>
    <w:rsid w:val="00B90D20"/>
    <w:rsid w:val="00B927FE"/>
    <w:rsid w:val="00B973E3"/>
    <w:rsid w:val="00BA4734"/>
    <w:rsid w:val="00BB76A2"/>
    <w:rsid w:val="00BC07A1"/>
    <w:rsid w:val="00BC1956"/>
    <w:rsid w:val="00BC3666"/>
    <w:rsid w:val="00BF67E0"/>
    <w:rsid w:val="00C00473"/>
    <w:rsid w:val="00C04D57"/>
    <w:rsid w:val="00C0503C"/>
    <w:rsid w:val="00C05060"/>
    <w:rsid w:val="00C119AD"/>
    <w:rsid w:val="00C15A8C"/>
    <w:rsid w:val="00C24BE1"/>
    <w:rsid w:val="00C37016"/>
    <w:rsid w:val="00C40462"/>
    <w:rsid w:val="00C537B6"/>
    <w:rsid w:val="00C65081"/>
    <w:rsid w:val="00C65EDC"/>
    <w:rsid w:val="00C77C97"/>
    <w:rsid w:val="00C91A44"/>
    <w:rsid w:val="00C9339B"/>
    <w:rsid w:val="00CA038E"/>
    <w:rsid w:val="00CA1654"/>
    <w:rsid w:val="00CA2973"/>
    <w:rsid w:val="00CA7DF6"/>
    <w:rsid w:val="00CB0BBA"/>
    <w:rsid w:val="00CB502A"/>
    <w:rsid w:val="00CC29D5"/>
    <w:rsid w:val="00CC398D"/>
    <w:rsid w:val="00CC7997"/>
    <w:rsid w:val="00CD2FEC"/>
    <w:rsid w:val="00CD3E98"/>
    <w:rsid w:val="00CE0DD5"/>
    <w:rsid w:val="00CE1C3D"/>
    <w:rsid w:val="00CE206A"/>
    <w:rsid w:val="00CF3221"/>
    <w:rsid w:val="00CF71B0"/>
    <w:rsid w:val="00D017F4"/>
    <w:rsid w:val="00D07C45"/>
    <w:rsid w:val="00D10DE3"/>
    <w:rsid w:val="00D278DD"/>
    <w:rsid w:val="00D3140C"/>
    <w:rsid w:val="00D36935"/>
    <w:rsid w:val="00D42044"/>
    <w:rsid w:val="00D471B1"/>
    <w:rsid w:val="00D66F7A"/>
    <w:rsid w:val="00D81355"/>
    <w:rsid w:val="00D82DCA"/>
    <w:rsid w:val="00D90E64"/>
    <w:rsid w:val="00D94BEA"/>
    <w:rsid w:val="00D95680"/>
    <w:rsid w:val="00DB20F9"/>
    <w:rsid w:val="00DB39A1"/>
    <w:rsid w:val="00DC5A57"/>
    <w:rsid w:val="00DC77BA"/>
    <w:rsid w:val="00DD4BAE"/>
    <w:rsid w:val="00DD7A34"/>
    <w:rsid w:val="00DE1697"/>
    <w:rsid w:val="00DF0420"/>
    <w:rsid w:val="00DF0F40"/>
    <w:rsid w:val="00DF2D67"/>
    <w:rsid w:val="00DF393E"/>
    <w:rsid w:val="00DF3CF8"/>
    <w:rsid w:val="00DF65AA"/>
    <w:rsid w:val="00DF6C1C"/>
    <w:rsid w:val="00E00955"/>
    <w:rsid w:val="00E05CFE"/>
    <w:rsid w:val="00E21B33"/>
    <w:rsid w:val="00E225FE"/>
    <w:rsid w:val="00E240F0"/>
    <w:rsid w:val="00E40871"/>
    <w:rsid w:val="00E4495F"/>
    <w:rsid w:val="00E50691"/>
    <w:rsid w:val="00E54EC1"/>
    <w:rsid w:val="00E574A5"/>
    <w:rsid w:val="00E71FBE"/>
    <w:rsid w:val="00E80111"/>
    <w:rsid w:val="00E81F0F"/>
    <w:rsid w:val="00E97B27"/>
    <w:rsid w:val="00E97C50"/>
    <w:rsid w:val="00EA1675"/>
    <w:rsid w:val="00EB65A0"/>
    <w:rsid w:val="00EB7174"/>
    <w:rsid w:val="00EC15F6"/>
    <w:rsid w:val="00EC2357"/>
    <w:rsid w:val="00ED0187"/>
    <w:rsid w:val="00ED5347"/>
    <w:rsid w:val="00ED661F"/>
    <w:rsid w:val="00EE55E3"/>
    <w:rsid w:val="00F06181"/>
    <w:rsid w:val="00F12281"/>
    <w:rsid w:val="00F2266F"/>
    <w:rsid w:val="00F24CF6"/>
    <w:rsid w:val="00F40443"/>
    <w:rsid w:val="00F4153C"/>
    <w:rsid w:val="00F45061"/>
    <w:rsid w:val="00F52B49"/>
    <w:rsid w:val="00F57D73"/>
    <w:rsid w:val="00F634CA"/>
    <w:rsid w:val="00F65402"/>
    <w:rsid w:val="00F675EC"/>
    <w:rsid w:val="00F70214"/>
    <w:rsid w:val="00F7058B"/>
    <w:rsid w:val="00F71989"/>
    <w:rsid w:val="00F71A0A"/>
    <w:rsid w:val="00F73646"/>
    <w:rsid w:val="00F73E67"/>
    <w:rsid w:val="00F76DA1"/>
    <w:rsid w:val="00F77083"/>
    <w:rsid w:val="00F91FEA"/>
    <w:rsid w:val="00F93FF9"/>
    <w:rsid w:val="00F96025"/>
    <w:rsid w:val="00FA1919"/>
    <w:rsid w:val="00FB7C53"/>
    <w:rsid w:val="00FC0138"/>
    <w:rsid w:val="00FC68B6"/>
    <w:rsid w:val="00FD206F"/>
    <w:rsid w:val="00FD4B22"/>
    <w:rsid w:val="00FE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F66F71"/>
  <w15:docId w15:val="{D47C8A10-62A5-4A79-8E67-F7EA547A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rsid w:val="00D07C45"/>
    <w:pPr>
      <w:keepNext/>
      <w:suppressAutoHyphens w:val="0"/>
      <w:outlineLvl w:val="0"/>
    </w:pPr>
    <w:rPr>
      <w:rFonts w:ascii="Calibri" w:hAnsi="Calibri"/>
      <w:b/>
      <w:noProof/>
      <w:szCs w:val="20"/>
    </w:rPr>
  </w:style>
  <w:style w:type="paragraph" w:styleId="Heading2">
    <w:name w:val="heading 2"/>
    <w:basedOn w:val="Normal"/>
    <w:next w:val="Normal"/>
    <w:link w:val="Heading2Char"/>
    <w:qFormat/>
    <w:rsid w:val="00D07C45"/>
    <w:pPr>
      <w:keepNext/>
      <w:numPr>
        <w:numId w:val="11"/>
      </w:numPr>
      <w:suppressAutoHyphens w:val="0"/>
      <w:outlineLvl w:val="1"/>
    </w:pPr>
    <w:rPr>
      <w:rFonts w:ascii="Calibri" w:hAnsi="Calibri"/>
      <w:b/>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b/>
      <w:i/>
      <w:sz w:val="28"/>
    </w:rPr>
  </w:style>
  <w:style w:type="character" w:customStyle="1" w:styleId="WW8Num1z2">
    <w:name w:val="WW8Num1z2"/>
    <w:rPr>
      <w:rFonts w:ascii="Arial" w:hAnsi="Arial"/>
      <w:b/>
      <w:i w:val="0"/>
      <w:sz w:val="24"/>
    </w:rPr>
  </w:style>
  <w:style w:type="character" w:customStyle="1" w:styleId="WW8Num1z3">
    <w:name w:val="WW8Num1z3"/>
    <w:rPr>
      <w:rFonts w:ascii="Arial" w:hAnsi="Arial"/>
      <w:b/>
      <w:i/>
      <w:sz w:val="24"/>
    </w:rPr>
  </w:style>
  <w:style w:type="character" w:customStyle="1" w:styleId="WW8Num1z4">
    <w:name w:val="WW8Num1z4"/>
    <w:rPr>
      <w:rFonts w:ascii="Times New Roman" w:hAnsi="Times New Roman"/>
      <w:b/>
      <w:i w:val="0"/>
      <w:sz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yperlink">
    <w:name w:val="Hyperlink"/>
    <w:semiHidden/>
    <w:rPr>
      <w:color w:val="000080"/>
      <w:u w:val="single"/>
    </w:rPr>
  </w:style>
  <w:style w:type="character" w:customStyle="1" w:styleId="WW8Num2z0">
    <w:name w:val="WW8Num2z0"/>
    <w:rPr>
      <w:rFonts w:ascii="Arial" w:hAnsi="Arial"/>
      <w:b/>
      <w:i/>
      <w:sz w:val="28"/>
    </w:rPr>
  </w:style>
  <w:style w:type="character" w:customStyle="1" w:styleId="WW8Num2z2">
    <w:name w:val="WW8Num2z2"/>
    <w:rPr>
      <w:rFonts w:ascii="Arial" w:hAnsi="Arial"/>
      <w:b/>
      <w:i w:val="0"/>
      <w:sz w:val="24"/>
    </w:rPr>
  </w:style>
  <w:style w:type="character" w:customStyle="1" w:styleId="WW8Num2z3">
    <w:name w:val="WW8Num2z3"/>
    <w:rPr>
      <w:rFonts w:ascii="Arial" w:hAnsi="Arial"/>
      <w:b/>
      <w:i/>
      <w:sz w:val="24"/>
    </w:rPr>
  </w:style>
  <w:style w:type="character" w:customStyle="1" w:styleId="WW8Num2z4">
    <w:name w:val="WW8Num2z4"/>
    <w:rPr>
      <w:rFonts w:ascii="Times New Roman" w:hAnsi="Times New Roman"/>
      <w:b/>
      <w:i w:val="0"/>
      <w:sz w:val="24"/>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spacing w:after="120" w:line="480" w:lineRule="auto"/>
    </w:pPr>
  </w:style>
  <w:style w:type="paragraph" w:styleId="Header">
    <w:name w:val="header"/>
    <w:basedOn w:val="Normal"/>
    <w:link w:val="HeaderChar"/>
    <w:uiPriority w:val="99"/>
    <w:pPr>
      <w:suppressLineNumbers/>
      <w:tabs>
        <w:tab w:val="center" w:pos="4320"/>
        <w:tab w:val="right" w:pos="8640"/>
      </w:tabs>
    </w:pPr>
  </w:style>
  <w:style w:type="paragraph" w:styleId="Footer">
    <w:name w:val="footer"/>
    <w:basedOn w:val="Normal"/>
    <w:link w:val="FooterChar"/>
    <w:uiPriority w:val="99"/>
    <w:pPr>
      <w:suppressLineNumbers/>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sid w:val="00A151E8"/>
    <w:rPr>
      <w:sz w:val="16"/>
      <w:szCs w:val="16"/>
    </w:rPr>
  </w:style>
  <w:style w:type="paragraph" w:styleId="CommentText">
    <w:name w:val="annotation text"/>
    <w:basedOn w:val="Normal"/>
    <w:link w:val="CommentTextChar"/>
    <w:uiPriority w:val="99"/>
    <w:semiHidden/>
    <w:unhideWhenUsed/>
    <w:rsid w:val="00A151E8"/>
    <w:rPr>
      <w:sz w:val="20"/>
      <w:szCs w:val="20"/>
    </w:rPr>
  </w:style>
  <w:style w:type="character" w:customStyle="1" w:styleId="CommentTextChar">
    <w:name w:val="Comment Text Char"/>
    <w:link w:val="CommentText"/>
    <w:uiPriority w:val="99"/>
    <w:semiHidden/>
    <w:rsid w:val="00A151E8"/>
    <w:rPr>
      <w:lang w:eastAsia="ar-SA"/>
    </w:rPr>
  </w:style>
  <w:style w:type="paragraph" w:styleId="CommentSubject">
    <w:name w:val="annotation subject"/>
    <w:basedOn w:val="CommentText"/>
    <w:next w:val="CommentText"/>
    <w:link w:val="CommentSubjectChar"/>
    <w:uiPriority w:val="99"/>
    <w:semiHidden/>
    <w:unhideWhenUsed/>
    <w:rsid w:val="00A151E8"/>
    <w:rPr>
      <w:b/>
      <w:bCs/>
    </w:rPr>
  </w:style>
  <w:style w:type="character" w:customStyle="1" w:styleId="CommentSubjectChar">
    <w:name w:val="Comment Subject Char"/>
    <w:link w:val="CommentSubject"/>
    <w:uiPriority w:val="99"/>
    <w:semiHidden/>
    <w:rsid w:val="00A151E8"/>
    <w:rPr>
      <w:b/>
      <w:bCs/>
      <w:lang w:eastAsia="ar-SA"/>
    </w:rPr>
  </w:style>
  <w:style w:type="paragraph" w:styleId="BalloonText">
    <w:name w:val="Balloon Text"/>
    <w:basedOn w:val="Normal"/>
    <w:link w:val="BalloonTextChar"/>
    <w:uiPriority w:val="99"/>
    <w:semiHidden/>
    <w:unhideWhenUsed/>
    <w:rsid w:val="00A151E8"/>
    <w:rPr>
      <w:rFonts w:ascii="Tahoma" w:hAnsi="Tahoma"/>
      <w:sz w:val="16"/>
      <w:szCs w:val="16"/>
    </w:rPr>
  </w:style>
  <w:style w:type="character" w:customStyle="1" w:styleId="BalloonTextChar">
    <w:name w:val="Balloon Text Char"/>
    <w:link w:val="BalloonText"/>
    <w:uiPriority w:val="99"/>
    <w:semiHidden/>
    <w:rsid w:val="00A151E8"/>
    <w:rPr>
      <w:rFonts w:ascii="Tahoma" w:hAnsi="Tahoma" w:cs="Tahoma"/>
      <w:sz w:val="16"/>
      <w:szCs w:val="16"/>
      <w:lang w:eastAsia="ar-SA"/>
    </w:rPr>
  </w:style>
  <w:style w:type="paragraph" w:styleId="Revision">
    <w:name w:val="Revision"/>
    <w:hidden/>
    <w:uiPriority w:val="99"/>
    <w:semiHidden/>
    <w:rsid w:val="00270D0D"/>
    <w:rPr>
      <w:sz w:val="24"/>
      <w:szCs w:val="24"/>
      <w:lang w:eastAsia="ar-SA"/>
    </w:rPr>
  </w:style>
  <w:style w:type="character" w:customStyle="1" w:styleId="Heading1Char">
    <w:name w:val="Heading 1 Char"/>
    <w:link w:val="Heading1"/>
    <w:rsid w:val="00D07C45"/>
    <w:rPr>
      <w:rFonts w:ascii="Calibri" w:hAnsi="Calibri" w:cs="Calibri"/>
      <w:b/>
      <w:noProof/>
      <w:sz w:val="24"/>
    </w:rPr>
  </w:style>
  <w:style w:type="character" w:customStyle="1" w:styleId="Heading2Char">
    <w:name w:val="Heading 2 Char"/>
    <w:link w:val="Heading2"/>
    <w:rsid w:val="00D07C45"/>
    <w:rPr>
      <w:rFonts w:ascii="Calibri" w:hAnsi="Calibri" w:cs="Calibri"/>
      <w:b/>
      <w:noProof/>
      <w:sz w:val="22"/>
      <w:szCs w:val="22"/>
    </w:rPr>
  </w:style>
  <w:style w:type="table" w:styleId="TableGrid">
    <w:name w:val="Table Grid"/>
    <w:basedOn w:val="TableNormal"/>
    <w:uiPriority w:val="59"/>
    <w:rsid w:val="008E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3293"/>
    <w:pPr>
      <w:suppressAutoHyphens/>
    </w:pPr>
    <w:rPr>
      <w:sz w:val="24"/>
      <w:szCs w:val="24"/>
      <w:lang w:eastAsia="ar-SA"/>
    </w:rPr>
  </w:style>
  <w:style w:type="paragraph" w:styleId="ListParagraph">
    <w:name w:val="List Paragraph"/>
    <w:basedOn w:val="Normal"/>
    <w:uiPriority w:val="34"/>
    <w:qFormat/>
    <w:rsid w:val="00940797"/>
    <w:pPr>
      <w:ind w:left="720"/>
      <w:contextualSpacing/>
    </w:pPr>
  </w:style>
  <w:style w:type="character" w:customStyle="1" w:styleId="HeaderChar">
    <w:name w:val="Header Char"/>
    <w:basedOn w:val="DefaultParagraphFont"/>
    <w:link w:val="Header"/>
    <w:uiPriority w:val="99"/>
    <w:rsid w:val="004A304B"/>
    <w:rPr>
      <w:sz w:val="24"/>
      <w:szCs w:val="24"/>
      <w:lang w:eastAsia="ar-SA"/>
    </w:rPr>
  </w:style>
  <w:style w:type="character" w:customStyle="1" w:styleId="FooterChar">
    <w:name w:val="Footer Char"/>
    <w:basedOn w:val="DefaultParagraphFont"/>
    <w:link w:val="Footer"/>
    <w:uiPriority w:val="99"/>
    <w:rsid w:val="004A304B"/>
    <w:rPr>
      <w:sz w:val="24"/>
      <w:szCs w:val="24"/>
      <w:lang w:eastAsia="ar-SA"/>
    </w:rPr>
  </w:style>
  <w:style w:type="character" w:styleId="UnresolvedMention">
    <w:name w:val="Unresolved Mention"/>
    <w:basedOn w:val="DefaultParagraphFont"/>
    <w:uiPriority w:val="99"/>
    <w:semiHidden/>
    <w:unhideWhenUsed/>
    <w:rsid w:val="00784F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48456">
      <w:bodyDiv w:val="1"/>
      <w:marLeft w:val="0"/>
      <w:marRight w:val="0"/>
      <w:marTop w:val="0"/>
      <w:marBottom w:val="0"/>
      <w:divBdr>
        <w:top w:val="none" w:sz="0" w:space="0" w:color="auto"/>
        <w:left w:val="none" w:sz="0" w:space="0" w:color="auto"/>
        <w:bottom w:val="none" w:sz="0" w:space="0" w:color="auto"/>
        <w:right w:val="none" w:sz="0" w:space="0" w:color="auto"/>
      </w:divBdr>
    </w:div>
    <w:div w:id="203326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q.mt.gov/Energy/EPC/EPC-Program-Documents/EPC-RFP_WB.xls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73D56-CF2B-498D-BFCB-94C9028C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6614</Words>
  <Characters>37700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44226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Pecarina, Ron</dc:creator>
  <cp:lastModifiedBy>Pecarina, Ronald</cp:lastModifiedBy>
  <cp:revision>2</cp:revision>
  <cp:lastPrinted>2014-07-18T19:23:00Z</cp:lastPrinted>
  <dcterms:created xsi:type="dcterms:W3CDTF">2020-09-08T14:04:00Z</dcterms:created>
  <dcterms:modified xsi:type="dcterms:W3CDTF">2020-09-08T14:04:00Z</dcterms:modified>
</cp:coreProperties>
</file>